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9744" w14:textId="17DAB9A2" w:rsidR="00AB3DD3" w:rsidRPr="00A64F57" w:rsidRDefault="00EA18C6" w:rsidP="009C3CFD">
      <w:pPr>
        <w:pStyle w:val="Titre"/>
        <w:spacing w:before="62"/>
        <w:ind w:left="1"/>
        <w:jc w:val="both"/>
        <w:rPr>
          <w:spacing w:val="-4"/>
        </w:rPr>
      </w:pPr>
      <w:bookmarkStart w:id="0" w:name="_Hlk208153346"/>
      <w:r w:rsidRPr="00A64F57">
        <w:t>Certification complémentaire F</w:t>
      </w:r>
      <w:r w:rsidR="009C3CFD">
        <w:t xml:space="preserve">rançais </w:t>
      </w:r>
      <w:r w:rsidRPr="00A64F57">
        <w:t>L</w:t>
      </w:r>
      <w:r w:rsidR="009C3CFD">
        <w:t xml:space="preserve">angue </w:t>
      </w:r>
      <w:r w:rsidRPr="00A64F57">
        <w:t>S</w:t>
      </w:r>
      <w:r w:rsidR="009C3CFD">
        <w:t>econde</w:t>
      </w:r>
      <w:r w:rsidRPr="00A64F57">
        <w:t xml:space="preserve"> </w:t>
      </w:r>
      <w:r w:rsidRPr="00A64F57">
        <w:rPr>
          <w:spacing w:val="-4"/>
        </w:rPr>
        <w:t>2025</w:t>
      </w:r>
    </w:p>
    <w:p w14:paraId="6D37F2E1" w14:textId="77777777" w:rsidR="00AB3DD3" w:rsidRPr="00A64F57" w:rsidRDefault="00AB3DD3">
      <w:pPr>
        <w:pStyle w:val="Corpsdetexte"/>
        <w:spacing w:before="104"/>
        <w:ind w:left="0"/>
        <w:rPr>
          <w:rFonts w:ascii="Arial" w:hAnsi="Arial" w:cs="Arial"/>
          <w:b/>
          <w:sz w:val="32"/>
        </w:rPr>
      </w:pPr>
    </w:p>
    <w:p w14:paraId="166D803A" w14:textId="45C29D19" w:rsidR="00AB3DD3" w:rsidRPr="00A64F57" w:rsidRDefault="00EA18C6">
      <w:pPr>
        <w:pStyle w:val="Titre"/>
        <w:spacing w:line="288" w:lineRule="auto"/>
      </w:pPr>
      <w:r w:rsidRPr="00A64F57">
        <w:t>Rapport</w:t>
      </w:r>
      <w:r w:rsidRPr="00A64F57">
        <w:rPr>
          <w:spacing w:val="-5"/>
        </w:rPr>
        <w:t xml:space="preserve"> </w:t>
      </w:r>
      <w:r w:rsidRPr="00A64F57">
        <w:t>de</w:t>
      </w:r>
      <w:r w:rsidRPr="00A64F57">
        <w:rPr>
          <w:spacing w:val="-5"/>
        </w:rPr>
        <w:t xml:space="preserve"> </w:t>
      </w:r>
      <w:r w:rsidRPr="00A64F57">
        <w:t>jury</w:t>
      </w:r>
    </w:p>
    <w:p w14:paraId="01DCE680" w14:textId="77777777" w:rsidR="00AB3DD3" w:rsidRPr="00A64F57" w:rsidRDefault="00AB3DD3">
      <w:pPr>
        <w:pStyle w:val="Corpsdetexte"/>
        <w:ind w:left="0"/>
        <w:rPr>
          <w:rFonts w:ascii="Arial" w:hAnsi="Arial" w:cs="Arial"/>
          <w:b/>
          <w:sz w:val="32"/>
        </w:rPr>
      </w:pPr>
    </w:p>
    <w:p w14:paraId="12835D2C" w14:textId="77777777" w:rsidR="00AB3DD3" w:rsidRPr="00A64F57" w:rsidRDefault="00AB3DD3">
      <w:pPr>
        <w:pStyle w:val="Corpsdetexte"/>
        <w:ind w:left="0"/>
        <w:rPr>
          <w:rFonts w:ascii="Arial" w:hAnsi="Arial" w:cs="Arial"/>
          <w:b/>
          <w:sz w:val="32"/>
        </w:rPr>
      </w:pPr>
    </w:p>
    <w:p w14:paraId="549A1BF4" w14:textId="76C879DC" w:rsidR="00AB3DD3" w:rsidRPr="00A64F57" w:rsidRDefault="00A64F57">
      <w:pPr>
        <w:pStyle w:val="Corpsdetexte"/>
        <w:ind w:left="0"/>
        <w:rPr>
          <w:rFonts w:ascii="Arial" w:hAnsi="Arial" w:cs="Arial"/>
          <w:b/>
          <w:sz w:val="28"/>
          <w:szCs w:val="18"/>
        </w:rPr>
      </w:pPr>
      <w:r w:rsidRPr="00A64F57">
        <w:rPr>
          <w:rFonts w:ascii="Arial" w:hAnsi="Arial" w:cs="Arial"/>
          <w:b/>
          <w:sz w:val="28"/>
          <w:szCs w:val="18"/>
        </w:rPr>
        <w:t xml:space="preserve">Texte de référence </w:t>
      </w:r>
    </w:p>
    <w:p w14:paraId="03F7EC9B" w14:textId="77777777" w:rsidR="00A64F57" w:rsidRPr="00A64F57" w:rsidRDefault="00A64F57">
      <w:pPr>
        <w:pStyle w:val="Corpsdetexte"/>
        <w:ind w:left="0"/>
        <w:rPr>
          <w:rFonts w:ascii="Arial" w:hAnsi="Arial" w:cs="Arial"/>
          <w:b/>
          <w:sz w:val="32"/>
        </w:rPr>
      </w:pPr>
    </w:p>
    <w:p w14:paraId="372F4E9C" w14:textId="5E1DFF0B" w:rsidR="00AB3DD3" w:rsidRPr="00004983" w:rsidRDefault="00A64F57" w:rsidP="00A64F57">
      <w:pPr>
        <w:pStyle w:val="Corpsdetexte"/>
        <w:spacing w:before="122"/>
        <w:jc w:val="both"/>
        <w:rPr>
          <w:rFonts w:ascii="Arial" w:hAnsi="Arial" w:cs="Arial"/>
          <w:bCs/>
          <w:sz w:val="22"/>
          <w:szCs w:val="14"/>
        </w:rPr>
      </w:pPr>
      <w:r w:rsidRPr="00004983">
        <w:rPr>
          <w:rFonts w:ascii="Arial" w:hAnsi="Arial" w:cs="Arial"/>
          <w:bCs/>
          <w:sz w:val="22"/>
          <w:szCs w:val="14"/>
        </w:rPr>
        <w:t>Note de service n° 2004</w:t>
      </w:r>
      <w:r w:rsidR="000C4226" w:rsidRPr="00004983">
        <w:rPr>
          <w:rFonts w:ascii="Arial" w:hAnsi="Arial" w:cs="Arial"/>
          <w:bCs/>
          <w:sz w:val="22"/>
          <w:szCs w:val="14"/>
        </w:rPr>
        <w:t xml:space="preserve"> </w:t>
      </w:r>
      <w:r w:rsidRPr="00004983">
        <w:rPr>
          <w:rFonts w:ascii="Arial" w:hAnsi="Arial" w:cs="Arial"/>
          <w:bCs/>
          <w:sz w:val="22"/>
          <w:szCs w:val="14"/>
        </w:rPr>
        <w:t>-</w:t>
      </w:r>
      <w:r w:rsidR="000C4226" w:rsidRPr="00004983">
        <w:rPr>
          <w:rFonts w:ascii="Arial" w:hAnsi="Arial" w:cs="Arial"/>
          <w:bCs/>
          <w:sz w:val="22"/>
          <w:szCs w:val="14"/>
        </w:rPr>
        <w:t xml:space="preserve"> </w:t>
      </w:r>
      <w:r w:rsidRPr="00004983">
        <w:rPr>
          <w:rFonts w:ascii="Arial" w:hAnsi="Arial" w:cs="Arial"/>
          <w:bCs/>
          <w:sz w:val="22"/>
          <w:szCs w:val="14"/>
        </w:rPr>
        <w:t>175 du 19</w:t>
      </w:r>
      <w:r w:rsidR="000C4226" w:rsidRPr="00004983">
        <w:rPr>
          <w:rFonts w:ascii="Arial" w:hAnsi="Arial" w:cs="Arial"/>
          <w:bCs/>
          <w:sz w:val="22"/>
          <w:szCs w:val="14"/>
        </w:rPr>
        <w:t xml:space="preserve"> – </w:t>
      </w:r>
      <w:r w:rsidRPr="00004983">
        <w:rPr>
          <w:rFonts w:ascii="Arial" w:hAnsi="Arial" w:cs="Arial"/>
          <w:bCs/>
          <w:sz w:val="22"/>
          <w:szCs w:val="14"/>
        </w:rPr>
        <w:t>10</w:t>
      </w:r>
      <w:r w:rsidR="000C4226" w:rsidRPr="00004983">
        <w:rPr>
          <w:rFonts w:ascii="Arial" w:hAnsi="Arial" w:cs="Arial"/>
          <w:bCs/>
          <w:sz w:val="22"/>
          <w:szCs w:val="14"/>
        </w:rPr>
        <w:t xml:space="preserve"> </w:t>
      </w:r>
      <w:r w:rsidRPr="00004983">
        <w:rPr>
          <w:rFonts w:ascii="Arial" w:hAnsi="Arial" w:cs="Arial"/>
          <w:bCs/>
          <w:sz w:val="22"/>
          <w:szCs w:val="14"/>
        </w:rPr>
        <w:t>-</w:t>
      </w:r>
      <w:r w:rsidR="000C4226" w:rsidRPr="00004983">
        <w:rPr>
          <w:rFonts w:ascii="Arial" w:hAnsi="Arial" w:cs="Arial"/>
          <w:bCs/>
          <w:sz w:val="22"/>
          <w:szCs w:val="14"/>
        </w:rPr>
        <w:t xml:space="preserve"> </w:t>
      </w:r>
      <w:r w:rsidRPr="00004983">
        <w:rPr>
          <w:rFonts w:ascii="Arial" w:hAnsi="Arial" w:cs="Arial"/>
          <w:bCs/>
          <w:sz w:val="22"/>
          <w:szCs w:val="14"/>
        </w:rPr>
        <w:t xml:space="preserve">2004 parue au </w:t>
      </w:r>
      <w:r w:rsidR="00E4784E" w:rsidRPr="00004983">
        <w:rPr>
          <w:rFonts w:ascii="Arial" w:hAnsi="Arial" w:cs="Arial"/>
          <w:bCs/>
          <w:sz w:val="22"/>
          <w:szCs w:val="14"/>
        </w:rPr>
        <w:t>B</w:t>
      </w:r>
      <w:r w:rsidRPr="00004983">
        <w:rPr>
          <w:rFonts w:ascii="Arial" w:hAnsi="Arial" w:cs="Arial"/>
          <w:bCs/>
          <w:sz w:val="22"/>
          <w:szCs w:val="14"/>
        </w:rPr>
        <w:t xml:space="preserve">ulletin </w:t>
      </w:r>
      <w:r w:rsidR="00E4784E" w:rsidRPr="00004983">
        <w:rPr>
          <w:rFonts w:ascii="Arial" w:hAnsi="Arial" w:cs="Arial"/>
          <w:bCs/>
          <w:sz w:val="22"/>
          <w:szCs w:val="14"/>
        </w:rPr>
        <w:t>O</w:t>
      </w:r>
      <w:r w:rsidRPr="00004983">
        <w:rPr>
          <w:rFonts w:ascii="Arial" w:hAnsi="Arial" w:cs="Arial"/>
          <w:bCs/>
          <w:sz w:val="22"/>
          <w:szCs w:val="14"/>
        </w:rPr>
        <w:t>fficiel n° 39 du 28 octobre 2004.</w:t>
      </w:r>
    </w:p>
    <w:p w14:paraId="579D7C0F" w14:textId="77777777" w:rsidR="00A64F57" w:rsidRPr="00A64F57" w:rsidRDefault="00A64F57">
      <w:pPr>
        <w:pStyle w:val="Corpsdetexte"/>
        <w:spacing w:before="122"/>
        <w:ind w:left="0"/>
        <w:rPr>
          <w:rFonts w:ascii="Arial" w:hAnsi="Arial" w:cs="Arial"/>
          <w:b/>
          <w:sz w:val="32"/>
        </w:rPr>
      </w:pPr>
    </w:p>
    <w:p w14:paraId="122CC519" w14:textId="7AD2E24E" w:rsidR="00EB4703" w:rsidRDefault="00EB4703" w:rsidP="00A64F57">
      <w:pPr>
        <w:pStyle w:val="Titre1"/>
        <w:tabs>
          <w:tab w:val="left" w:pos="381"/>
        </w:tabs>
        <w:ind w:left="69" w:firstLine="0"/>
      </w:pPr>
      <w:r>
        <w:t>Les membres du jury</w:t>
      </w:r>
    </w:p>
    <w:p w14:paraId="0740D256" w14:textId="5CD1D46E" w:rsidR="00EB4703" w:rsidRDefault="00EB4703" w:rsidP="00A64F57">
      <w:pPr>
        <w:pStyle w:val="Titre1"/>
        <w:tabs>
          <w:tab w:val="left" w:pos="381"/>
        </w:tabs>
        <w:ind w:left="69" w:firstLine="0"/>
      </w:pPr>
    </w:p>
    <w:p w14:paraId="49339E69" w14:textId="62E9C743" w:rsidR="00292DE8" w:rsidRPr="00004983" w:rsidRDefault="00292DE8" w:rsidP="00292DE8">
      <w:pPr>
        <w:jc w:val="both"/>
        <w:rPr>
          <w:rFonts w:ascii="Arial" w:hAnsi="Arial" w:cs="Arial"/>
        </w:rPr>
      </w:pPr>
      <w:r w:rsidRPr="00004983">
        <w:rPr>
          <w:rFonts w:ascii="Arial" w:hAnsi="Arial" w:cs="Arial"/>
        </w:rPr>
        <w:t xml:space="preserve">Le jury est constitué de trois membres : </w:t>
      </w:r>
    </w:p>
    <w:p w14:paraId="3D8E480E" w14:textId="77777777" w:rsidR="00292DE8" w:rsidRPr="00004983" w:rsidRDefault="00292DE8" w:rsidP="00292DE8">
      <w:pPr>
        <w:jc w:val="both"/>
        <w:rPr>
          <w:rFonts w:ascii="Arial" w:hAnsi="Arial" w:cs="Arial"/>
        </w:rPr>
      </w:pPr>
    </w:p>
    <w:p w14:paraId="2C132ADF" w14:textId="6D141F7E" w:rsidR="00292DE8" w:rsidRPr="00004983" w:rsidRDefault="00292DE8" w:rsidP="00292DE8">
      <w:pPr>
        <w:pStyle w:val="Paragraphedeliste"/>
        <w:numPr>
          <w:ilvl w:val="0"/>
          <w:numId w:val="13"/>
        </w:numPr>
        <w:jc w:val="both"/>
        <w:rPr>
          <w:rFonts w:ascii="Arial" w:hAnsi="Arial" w:cs="Arial"/>
        </w:rPr>
      </w:pPr>
      <w:r w:rsidRPr="00004983">
        <w:rPr>
          <w:rFonts w:ascii="Arial" w:hAnsi="Arial" w:cs="Arial"/>
        </w:rPr>
        <w:t xml:space="preserve">un IA IPR référent du dossier FLS dans l’académie et président du jury, </w:t>
      </w:r>
    </w:p>
    <w:p w14:paraId="724A61FF" w14:textId="77777777" w:rsidR="00292DE8" w:rsidRPr="00004983" w:rsidRDefault="00292DE8" w:rsidP="00292DE8">
      <w:pPr>
        <w:pStyle w:val="Paragraphedeliste"/>
        <w:numPr>
          <w:ilvl w:val="0"/>
          <w:numId w:val="13"/>
        </w:numPr>
        <w:jc w:val="both"/>
        <w:rPr>
          <w:rFonts w:ascii="Arial" w:hAnsi="Arial" w:cs="Arial"/>
        </w:rPr>
      </w:pPr>
      <w:r w:rsidRPr="00004983">
        <w:rPr>
          <w:rFonts w:ascii="Arial" w:hAnsi="Arial" w:cs="Arial"/>
        </w:rPr>
        <w:t xml:space="preserve">un IA IPR de langue vivante </w:t>
      </w:r>
    </w:p>
    <w:p w14:paraId="1AA3DE4E" w14:textId="77777777" w:rsidR="00292DE8" w:rsidRPr="00004983" w:rsidRDefault="00292DE8" w:rsidP="00292DE8">
      <w:pPr>
        <w:pStyle w:val="Paragraphedeliste"/>
        <w:numPr>
          <w:ilvl w:val="0"/>
          <w:numId w:val="13"/>
        </w:numPr>
        <w:jc w:val="both"/>
        <w:rPr>
          <w:rFonts w:ascii="Arial" w:hAnsi="Arial" w:cs="Arial"/>
        </w:rPr>
      </w:pPr>
      <w:r w:rsidRPr="00004983">
        <w:rPr>
          <w:rFonts w:ascii="Arial" w:hAnsi="Arial" w:cs="Arial"/>
        </w:rPr>
        <w:t xml:space="preserve">un Inspecteur de l’Education Nationale. </w:t>
      </w:r>
    </w:p>
    <w:p w14:paraId="1B404B9B" w14:textId="77777777" w:rsidR="00292DE8" w:rsidRPr="00004983" w:rsidRDefault="00292DE8" w:rsidP="00292DE8">
      <w:pPr>
        <w:jc w:val="both"/>
        <w:rPr>
          <w:rFonts w:ascii="Arial" w:hAnsi="Arial" w:cs="Arial"/>
        </w:rPr>
      </w:pPr>
    </w:p>
    <w:p w14:paraId="5F83EF5C" w14:textId="60560FC8" w:rsidR="00292DE8" w:rsidRPr="00004983" w:rsidRDefault="00292DE8" w:rsidP="00292DE8">
      <w:pPr>
        <w:jc w:val="both"/>
        <w:rPr>
          <w:rFonts w:ascii="Arial" w:hAnsi="Arial" w:cs="Arial"/>
        </w:rPr>
      </w:pPr>
      <w:r w:rsidRPr="00004983">
        <w:rPr>
          <w:rFonts w:ascii="Arial" w:hAnsi="Arial" w:cs="Arial"/>
        </w:rPr>
        <w:t xml:space="preserve">Un pair </w:t>
      </w:r>
      <w:r w:rsidR="00D76E2E" w:rsidRPr="00004983">
        <w:rPr>
          <w:rFonts w:ascii="Arial" w:hAnsi="Arial" w:cs="Arial"/>
        </w:rPr>
        <w:t>enseignant</w:t>
      </w:r>
      <w:r w:rsidRPr="00004983">
        <w:rPr>
          <w:rFonts w:ascii="Arial" w:hAnsi="Arial" w:cs="Arial"/>
        </w:rPr>
        <w:t xml:space="preserve"> peut être convoqué comme suppléant d’un membre du jury. </w:t>
      </w:r>
    </w:p>
    <w:p w14:paraId="78CF59B9" w14:textId="77777777" w:rsidR="00EB4703" w:rsidRDefault="00EB4703" w:rsidP="00A64F57">
      <w:pPr>
        <w:pStyle w:val="Titre1"/>
        <w:tabs>
          <w:tab w:val="left" w:pos="381"/>
        </w:tabs>
        <w:ind w:left="69" w:firstLine="0"/>
      </w:pPr>
    </w:p>
    <w:p w14:paraId="3117BA2C" w14:textId="77777777" w:rsidR="00EB4703" w:rsidRDefault="00EB4703" w:rsidP="00A64F57">
      <w:pPr>
        <w:pStyle w:val="Titre1"/>
        <w:tabs>
          <w:tab w:val="left" w:pos="381"/>
        </w:tabs>
        <w:ind w:left="69" w:firstLine="0"/>
      </w:pPr>
    </w:p>
    <w:p w14:paraId="71643905" w14:textId="5A92140A" w:rsidR="00AB3DD3" w:rsidRPr="00A64F57" w:rsidRDefault="00A64F57" w:rsidP="00A64F57">
      <w:pPr>
        <w:pStyle w:val="Titre1"/>
        <w:tabs>
          <w:tab w:val="left" w:pos="381"/>
        </w:tabs>
        <w:ind w:left="69" w:firstLine="0"/>
      </w:pPr>
      <w:r w:rsidRPr="00A64F57">
        <w:t>Profil des candidats et analyse des résultats de la session 2025</w:t>
      </w:r>
    </w:p>
    <w:tbl>
      <w:tblPr>
        <w:tblW w:w="9610" w:type="dxa"/>
        <w:jc w:val="center"/>
        <w:tblCellMar>
          <w:left w:w="70" w:type="dxa"/>
          <w:right w:w="70" w:type="dxa"/>
        </w:tblCellMar>
        <w:tblLook w:val="04A0" w:firstRow="1" w:lastRow="0" w:firstColumn="1" w:lastColumn="0" w:noHBand="0" w:noVBand="1"/>
      </w:tblPr>
      <w:tblGrid>
        <w:gridCol w:w="1807"/>
        <w:gridCol w:w="987"/>
        <w:gridCol w:w="1080"/>
        <w:gridCol w:w="1547"/>
        <w:gridCol w:w="1020"/>
        <w:gridCol w:w="1073"/>
        <w:gridCol w:w="1020"/>
        <w:gridCol w:w="1076"/>
      </w:tblGrid>
      <w:tr w:rsidR="008207C1" w:rsidRPr="00A64F57" w14:paraId="50F728A7" w14:textId="77777777" w:rsidTr="00343A6F">
        <w:trPr>
          <w:trHeight w:val="499"/>
          <w:jc w:val="center"/>
        </w:trPr>
        <w:tc>
          <w:tcPr>
            <w:tcW w:w="9610" w:type="dxa"/>
            <w:gridSpan w:val="8"/>
            <w:tcBorders>
              <w:top w:val="nil"/>
              <w:left w:val="nil"/>
              <w:bottom w:val="nil"/>
              <w:right w:val="nil"/>
            </w:tcBorders>
            <w:shd w:val="clear" w:color="auto" w:fill="auto"/>
            <w:vAlign w:val="center"/>
            <w:hideMark/>
          </w:tcPr>
          <w:p w14:paraId="1686EB22" w14:textId="65B80E52" w:rsidR="008207C1" w:rsidRPr="00A64F57" w:rsidRDefault="008207C1" w:rsidP="00343A6F">
            <w:pPr>
              <w:ind w:left="214"/>
              <w:rPr>
                <w:rFonts w:ascii="Arial" w:eastAsia="Times New Roman" w:hAnsi="Arial" w:cs="Arial"/>
                <w:color w:val="000000"/>
                <w:sz w:val="28"/>
                <w:szCs w:val="28"/>
                <w:u w:val="single"/>
                <w:lang w:eastAsia="fr-FR"/>
              </w:rPr>
            </w:pPr>
          </w:p>
        </w:tc>
      </w:tr>
      <w:tr w:rsidR="008207C1" w:rsidRPr="00A64F57" w14:paraId="4834989B" w14:textId="77777777" w:rsidTr="00343A6F">
        <w:trPr>
          <w:trHeight w:val="719"/>
          <w:jc w:val="center"/>
        </w:trPr>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EC2C4"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Degré d'enseignement</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2B6B7"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Inscrits</w:t>
            </w:r>
          </w:p>
        </w:tc>
        <w:tc>
          <w:tcPr>
            <w:tcW w:w="10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85855"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Présents</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18428"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Taux de désistements</w:t>
            </w:r>
          </w:p>
        </w:tc>
        <w:tc>
          <w:tcPr>
            <w:tcW w:w="2149" w:type="dxa"/>
            <w:gridSpan w:val="2"/>
            <w:tcBorders>
              <w:top w:val="single" w:sz="4" w:space="0" w:color="auto"/>
              <w:left w:val="nil"/>
              <w:bottom w:val="single" w:sz="4" w:space="0" w:color="auto"/>
              <w:right w:val="single" w:sz="4" w:space="0" w:color="auto"/>
            </w:tcBorders>
            <w:shd w:val="clear" w:color="000000" w:fill="E2EFDA"/>
            <w:vAlign w:val="center"/>
            <w:hideMark/>
          </w:tcPr>
          <w:p w14:paraId="4017ACC0"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Admis</w:t>
            </w:r>
          </w:p>
        </w:tc>
        <w:tc>
          <w:tcPr>
            <w:tcW w:w="2152" w:type="dxa"/>
            <w:gridSpan w:val="2"/>
            <w:tcBorders>
              <w:top w:val="single" w:sz="4" w:space="0" w:color="auto"/>
              <w:left w:val="nil"/>
              <w:bottom w:val="single" w:sz="4" w:space="0" w:color="auto"/>
              <w:right w:val="single" w:sz="4" w:space="0" w:color="auto"/>
            </w:tcBorders>
            <w:shd w:val="clear" w:color="000000" w:fill="FCE4D6"/>
            <w:vAlign w:val="center"/>
            <w:hideMark/>
          </w:tcPr>
          <w:p w14:paraId="674B20C2"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Non admis</w:t>
            </w:r>
          </w:p>
        </w:tc>
      </w:tr>
      <w:tr w:rsidR="008207C1" w:rsidRPr="00A64F57" w14:paraId="6920EE31" w14:textId="77777777" w:rsidTr="00343A6F">
        <w:trPr>
          <w:trHeight w:val="1545"/>
          <w:jc w:val="center"/>
        </w:trPr>
        <w:tc>
          <w:tcPr>
            <w:tcW w:w="1709" w:type="dxa"/>
            <w:vMerge/>
            <w:tcBorders>
              <w:top w:val="single" w:sz="4" w:space="0" w:color="auto"/>
              <w:left w:val="single" w:sz="4" w:space="0" w:color="auto"/>
              <w:bottom w:val="single" w:sz="4" w:space="0" w:color="auto"/>
              <w:right w:val="single" w:sz="4" w:space="0" w:color="auto"/>
            </w:tcBorders>
            <w:vAlign w:val="center"/>
            <w:hideMark/>
          </w:tcPr>
          <w:p w14:paraId="24CF3BE4" w14:textId="77777777" w:rsidR="008207C1" w:rsidRPr="00A64F57" w:rsidRDefault="008207C1" w:rsidP="00C65652">
            <w:pPr>
              <w:rPr>
                <w:rFonts w:ascii="Arial" w:eastAsia="Times New Roman" w:hAnsi="Arial" w:cs="Arial"/>
                <w:b/>
                <w:bCs/>
                <w:color w:val="000000"/>
                <w:lang w:eastAsia="fr-FR"/>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D395B8A" w14:textId="77777777" w:rsidR="008207C1" w:rsidRPr="00A64F57" w:rsidRDefault="008207C1" w:rsidP="00C65652">
            <w:pPr>
              <w:rPr>
                <w:rFonts w:ascii="Arial" w:eastAsia="Times New Roman" w:hAnsi="Arial" w:cs="Arial"/>
                <w:b/>
                <w:bCs/>
                <w:color w:val="000000"/>
                <w:lang w:eastAsia="fr-FR"/>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5C79A26F" w14:textId="77777777" w:rsidR="008207C1" w:rsidRPr="00A64F57" w:rsidRDefault="008207C1" w:rsidP="00C65652">
            <w:pPr>
              <w:rPr>
                <w:rFonts w:ascii="Arial" w:eastAsia="Times New Roman" w:hAnsi="Arial" w:cs="Arial"/>
                <w:b/>
                <w:bCs/>
                <w:color w:val="000000"/>
                <w:lang w:eastAsia="fr-FR"/>
              </w:rPr>
            </w:pPr>
          </w:p>
        </w:tc>
        <w:tc>
          <w:tcPr>
            <w:tcW w:w="1463" w:type="dxa"/>
            <w:vMerge/>
            <w:tcBorders>
              <w:top w:val="single" w:sz="4" w:space="0" w:color="auto"/>
              <w:left w:val="single" w:sz="4" w:space="0" w:color="auto"/>
              <w:bottom w:val="single" w:sz="4" w:space="0" w:color="000000"/>
              <w:right w:val="single" w:sz="4" w:space="0" w:color="auto"/>
            </w:tcBorders>
            <w:vAlign w:val="center"/>
            <w:hideMark/>
          </w:tcPr>
          <w:p w14:paraId="41596C58" w14:textId="77777777" w:rsidR="008207C1" w:rsidRPr="00A64F57" w:rsidRDefault="008207C1" w:rsidP="00C65652">
            <w:pPr>
              <w:rPr>
                <w:rFonts w:ascii="Arial" w:eastAsia="Times New Roman" w:hAnsi="Arial" w:cs="Arial"/>
                <w:b/>
                <w:bCs/>
                <w:color w:val="000000"/>
                <w:lang w:eastAsia="fr-FR"/>
              </w:rPr>
            </w:pPr>
          </w:p>
        </w:tc>
        <w:tc>
          <w:tcPr>
            <w:tcW w:w="1063" w:type="dxa"/>
            <w:tcBorders>
              <w:top w:val="nil"/>
              <w:left w:val="nil"/>
              <w:bottom w:val="single" w:sz="4" w:space="0" w:color="auto"/>
              <w:right w:val="single" w:sz="4" w:space="0" w:color="auto"/>
            </w:tcBorders>
            <w:shd w:val="clear" w:color="000000" w:fill="E2EFDA"/>
            <w:vAlign w:val="center"/>
            <w:hideMark/>
          </w:tcPr>
          <w:p w14:paraId="1E9E34A7"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Nombre</w:t>
            </w:r>
          </w:p>
        </w:tc>
        <w:tc>
          <w:tcPr>
            <w:tcW w:w="1086" w:type="dxa"/>
            <w:tcBorders>
              <w:top w:val="nil"/>
              <w:left w:val="nil"/>
              <w:bottom w:val="single" w:sz="4" w:space="0" w:color="auto"/>
              <w:right w:val="single" w:sz="4" w:space="0" w:color="auto"/>
            </w:tcBorders>
            <w:shd w:val="clear" w:color="000000" w:fill="E2EFDA"/>
            <w:vAlign w:val="center"/>
            <w:hideMark/>
          </w:tcPr>
          <w:p w14:paraId="3656A57D"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 d'admis sur nb de présents</w:t>
            </w:r>
          </w:p>
        </w:tc>
        <w:tc>
          <w:tcPr>
            <w:tcW w:w="1063" w:type="dxa"/>
            <w:tcBorders>
              <w:top w:val="nil"/>
              <w:left w:val="nil"/>
              <w:bottom w:val="single" w:sz="4" w:space="0" w:color="auto"/>
              <w:right w:val="single" w:sz="4" w:space="0" w:color="auto"/>
            </w:tcBorders>
            <w:shd w:val="clear" w:color="000000" w:fill="FCE4D6"/>
            <w:vAlign w:val="center"/>
            <w:hideMark/>
          </w:tcPr>
          <w:p w14:paraId="35177671"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Nombre</w:t>
            </w:r>
          </w:p>
        </w:tc>
        <w:tc>
          <w:tcPr>
            <w:tcW w:w="1089" w:type="dxa"/>
            <w:tcBorders>
              <w:top w:val="nil"/>
              <w:left w:val="nil"/>
              <w:bottom w:val="single" w:sz="4" w:space="0" w:color="auto"/>
              <w:right w:val="single" w:sz="4" w:space="0" w:color="auto"/>
            </w:tcBorders>
            <w:shd w:val="clear" w:color="000000" w:fill="FCE4D6"/>
            <w:vAlign w:val="center"/>
            <w:hideMark/>
          </w:tcPr>
          <w:p w14:paraId="60279235"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 de non admis sur nb de présents</w:t>
            </w:r>
          </w:p>
        </w:tc>
      </w:tr>
      <w:tr w:rsidR="008207C1" w:rsidRPr="00A64F57" w14:paraId="40554BA9" w14:textId="77777777" w:rsidTr="00343A6F">
        <w:trPr>
          <w:trHeight w:val="759"/>
          <w:jc w:val="center"/>
        </w:trPr>
        <w:tc>
          <w:tcPr>
            <w:tcW w:w="1709" w:type="dxa"/>
            <w:tcBorders>
              <w:top w:val="nil"/>
              <w:left w:val="single" w:sz="4" w:space="0" w:color="auto"/>
              <w:bottom w:val="single" w:sz="4" w:space="0" w:color="auto"/>
              <w:right w:val="nil"/>
            </w:tcBorders>
            <w:shd w:val="clear" w:color="auto" w:fill="auto"/>
            <w:vAlign w:val="center"/>
            <w:hideMark/>
          </w:tcPr>
          <w:p w14:paraId="2F5EC011"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1er degré</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0FB2617"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47</w:t>
            </w:r>
          </w:p>
        </w:tc>
        <w:tc>
          <w:tcPr>
            <w:tcW w:w="1089" w:type="dxa"/>
            <w:tcBorders>
              <w:top w:val="nil"/>
              <w:left w:val="nil"/>
              <w:bottom w:val="single" w:sz="4" w:space="0" w:color="auto"/>
              <w:right w:val="single" w:sz="4" w:space="0" w:color="auto"/>
            </w:tcBorders>
            <w:shd w:val="clear" w:color="auto" w:fill="auto"/>
            <w:vAlign w:val="center"/>
            <w:hideMark/>
          </w:tcPr>
          <w:p w14:paraId="1DF118FF"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30</w:t>
            </w:r>
          </w:p>
        </w:tc>
        <w:tc>
          <w:tcPr>
            <w:tcW w:w="1463" w:type="dxa"/>
            <w:tcBorders>
              <w:top w:val="nil"/>
              <w:left w:val="nil"/>
              <w:bottom w:val="single" w:sz="4" w:space="0" w:color="auto"/>
              <w:right w:val="single" w:sz="4" w:space="0" w:color="auto"/>
            </w:tcBorders>
            <w:shd w:val="clear" w:color="auto" w:fill="auto"/>
            <w:vAlign w:val="center"/>
            <w:hideMark/>
          </w:tcPr>
          <w:p w14:paraId="4558C3E8"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36%</w:t>
            </w:r>
          </w:p>
        </w:tc>
        <w:tc>
          <w:tcPr>
            <w:tcW w:w="1063" w:type="dxa"/>
            <w:tcBorders>
              <w:top w:val="nil"/>
              <w:left w:val="nil"/>
              <w:bottom w:val="single" w:sz="4" w:space="0" w:color="auto"/>
              <w:right w:val="single" w:sz="4" w:space="0" w:color="auto"/>
            </w:tcBorders>
            <w:shd w:val="clear" w:color="000000" w:fill="E2EFDA"/>
            <w:vAlign w:val="center"/>
            <w:hideMark/>
          </w:tcPr>
          <w:p w14:paraId="796069E1"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16</w:t>
            </w:r>
          </w:p>
        </w:tc>
        <w:tc>
          <w:tcPr>
            <w:tcW w:w="1086" w:type="dxa"/>
            <w:tcBorders>
              <w:top w:val="nil"/>
              <w:left w:val="nil"/>
              <w:bottom w:val="single" w:sz="4" w:space="0" w:color="auto"/>
              <w:right w:val="single" w:sz="4" w:space="0" w:color="auto"/>
            </w:tcBorders>
            <w:shd w:val="clear" w:color="000000" w:fill="E2EFDA"/>
            <w:vAlign w:val="center"/>
            <w:hideMark/>
          </w:tcPr>
          <w:p w14:paraId="02CACB56"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53%</w:t>
            </w:r>
          </w:p>
        </w:tc>
        <w:tc>
          <w:tcPr>
            <w:tcW w:w="1063" w:type="dxa"/>
            <w:tcBorders>
              <w:top w:val="nil"/>
              <w:left w:val="nil"/>
              <w:bottom w:val="single" w:sz="4" w:space="0" w:color="auto"/>
              <w:right w:val="single" w:sz="4" w:space="0" w:color="auto"/>
            </w:tcBorders>
            <w:shd w:val="clear" w:color="000000" w:fill="FCE4D6"/>
            <w:vAlign w:val="center"/>
            <w:hideMark/>
          </w:tcPr>
          <w:p w14:paraId="38E7599D"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14</w:t>
            </w:r>
          </w:p>
        </w:tc>
        <w:tc>
          <w:tcPr>
            <w:tcW w:w="1089" w:type="dxa"/>
            <w:tcBorders>
              <w:top w:val="nil"/>
              <w:left w:val="nil"/>
              <w:bottom w:val="single" w:sz="4" w:space="0" w:color="auto"/>
              <w:right w:val="single" w:sz="4" w:space="0" w:color="auto"/>
            </w:tcBorders>
            <w:shd w:val="clear" w:color="000000" w:fill="FCE4D6"/>
            <w:vAlign w:val="center"/>
            <w:hideMark/>
          </w:tcPr>
          <w:p w14:paraId="1E65BECC"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47%</w:t>
            </w:r>
          </w:p>
        </w:tc>
      </w:tr>
      <w:tr w:rsidR="008207C1" w:rsidRPr="00A64F57" w14:paraId="36731965" w14:textId="77777777" w:rsidTr="00343A6F">
        <w:trPr>
          <w:trHeight w:val="759"/>
          <w:jc w:val="center"/>
        </w:trPr>
        <w:tc>
          <w:tcPr>
            <w:tcW w:w="1709" w:type="dxa"/>
            <w:tcBorders>
              <w:top w:val="nil"/>
              <w:left w:val="single" w:sz="4" w:space="0" w:color="auto"/>
              <w:bottom w:val="single" w:sz="4" w:space="0" w:color="auto"/>
              <w:right w:val="nil"/>
            </w:tcBorders>
            <w:shd w:val="clear" w:color="auto" w:fill="auto"/>
            <w:vAlign w:val="center"/>
            <w:hideMark/>
          </w:tcPr>
          <w:p w14:paraId="23446B09"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2nd degré</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2CB0D8A"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23</w:t>
            </w:r>
          </w:p>
        </w:tc>
        <w:tc>
          <w:tcPr>
            <w:tcW w:w="1089" w:type="dxa"/>
            <w:tcBorders>
              <w:top w:val="nil"/>
              <w:left w:val="nil"/>
              <w:bottom w:val="single" w:sz="4" w:space="0" w:color="auto"/>
              <w:right w:val="single" w:sz="4" w:space="0" w:color="auto"/>
            </w:tcBorders>
            <w:shd w:val="clear" w:color="auto" w:fill="auto"/>
            <w:vAlign w:val="center"/>
            <w:hideMark/>
          </w:tcPr>
          <w:p w14:paraId="12D335BC"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8</w:t>
            </w:r>
          </w:p>
        </w:tc>
        <w:tc>
          <w:tcPr>
            <w:tcW w:w="1463" w:type="dxa"/>
            <w:tcBorders>
              <w:top w:val="nil"/>
              <w:left w:val="nil"/>
              <w:bottom w:val="single" w:sz="4" w:space="0" w:color="auto"/>
              <w:right w:val="single" w:sz="4" w:space="0" w:color="auto"/>
            </w:tcBorders>
            <w:shd w:val="clear" w:color="auto" w:fill="auto"/>
            <w:vAlign w:val="center"/>
            <w:hideMark/>
          </w:tcPr>
          <w:p w14:paraId="4BC13587"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65%</w:t>
            </w:r>
          </w:p>
        </w:tc>
        <w:tc>
          <w:tcPr>
            <w:tcW w:w="1063" w:type="dxa"/>
            <w:tcBorders>
              <w:top w:val="nil"/>
              <w:left w:val="nil"/>
              <w:bottom w:val="single" w:sz="4" w:space="0" w:color="auto"/>
              <w:right w:val="single" w:sz="4" w:space="0" w:color="auto"/>
            </w:tcBorders>
            <w:shd w:val="clear" w:color="000000" w:fill="E2EFDA"/>
            <w:vAlign w:val="center"/>
            <w:hideMark/>
          </w:tcPr>
          <w:p w14:paraId="4E2F59C7"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5</w:t>
            </w:r>
          </w:p>
        </w:tc>
        <w:tc>
          <w:tcPr>
            <w:tcW w:w="1086" w:type="dxa"/>
            <w:tcBorders>
              <w:top w:val="nil"/>
              <w:left w:val="nil"/>
              <w:bottom w:val="single" w:sz="4" w:space="0" w:color="auto"/>
              <w:right w:val="single" w:sz="4" w:space="0" w:color="auto"/>
            </w:tcBorders>
            <w:shd w:val="clear" w:color="000000" w:fill="E2EFDA"/>
            <w:vAlign w:val="center"/>
            <w:hideMark/>
          </w:tcPr>
          <w:p w14:paraId="09940A0D"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63%</w:t>
            </w:r>
          </w:p>
        </w:tc>
        <w:tc>
          <w:tcPr>
            <w:tcW w:w="1063" w:type="dxa"/>
            <w:tcBorders>
              <w:top w:val="nil"/>
              <w:left w:val="nil"/>
              <w:bottom w:val="single" w:sz="4" w:space="0" w:color="auto"/>
              <w:right w:val="single" w:sz="4" w:space="0" w:color="auto"/>
            </w:tcBorders>
            <w:shd w:val="clear" w:color="000000" w:fill="FCE4D6"/>
            <w:vAlign w:val="center"/>
            <w:hideMark/>
          </w:tcPr>
          <w:p w14:paraId="0F5257A3"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3</w:t>
            </w:r>
          </w:p>
        </w:tc>
        <w:tc>
          <w:tcPr>
            <w:tcW w:w="1089" w:type="dxa"/>
            <w:tcBorders>
              <w:top w:val="nil"/>
              <w:left w:val="nil"/>
              <w:bottom w:val="single" w:sz="4" w:space="0" w:color="auto"/>
              <w:right w:val="single" w:sz="4" w:space="0" w:color="auto"/>
            </w:tcBorders>
            <w:shd w:val="clear" w:color="000000" w:fill="FCE4D6"/>
            <w:vAlign w:val="center"/>
            <w:hideMark/>
          </w:tcPr>
          <w:p w14:paraId="64F8C38E" w14:textId="77777777" w:rsidR="008207C1" w:rsidRPr="00A64F57" w:rsidRDefault="008207C1" w:rsidP="00C65652">
            <w:pPr>
              <w:jc w:val="center"/>
              <w:rPr>
                <w:rFonts w:ascii="Arial" w:eastAsia="Times New Roman" w:hAnsi="Arial" w:cs="Arial"/>
                <w:color w:val="000000"/>
                <w:lang w:eastAsia="fr-FR"/>
              </w:rPr>
            </w:pPr>
            <w:r w:rsidRPr="00A64F57">
              <w:rPr>
                <w:rFonts w:ascii="Arial" w:eastAsia="Times New Roman" w:hAnsi="Arial" w:cs="Arial"/>
                <w:color w:val="000000"/>
                <w:lang w:eastAsia="fr-FR"/>
              </w:rPr>
              <w:t>38%</w:t>
            </w:r>
          </w:p>
        </w:tc>
      </w:tr>
      <w:tr w:rsidR="008207C1" w:rsidRPr="00A64F57" w14:paraId="3073CE24" w14:textId="77777777" w:rsidTr="00343A6F">
        <w:trPr>
          <w:trHeight w:val="759"/>
          <w:jc w:val="center"/>
        </w:trPr>
        <w:tc>
          <w:tcPr>
            <w:tcW w:w="1709" w:type="dxa"/>
            <w:tcBorders>
              <w:top w:val="nil"/>
              <w:left w:val="single" w:sz="4" w:space="0" w:color="auto"/>
              <w:bottom w:val="single" w:sz="4" w:space="0" w:color="auto"/>
              <w:right w:val="nil"/>
            </w:tcBorders>
            <w:shd w:val="clear" w:color="auto" w:fill="auto"/>
            <w:vAlign w:val="center"/>
            <w:hideMark/>
          </w:tcPr>
          <w:p w14:paraId="78A2065D"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total</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7ADB1358"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70</w:t>
            </w:r>
          </w:p>
        </w:tc>
        <w:tc>
          <w:tcPr>
            <w:tcW w:w="1089" w:type="dxa"/>
            <w:tcBorders>
              <w:top w:val="nil"/>
              <w:left w:val="nil"/>
              <w:bottom w:val="single" w:sz="4" w:space="0" w:color="auto"/>
              <w:right w:val="single" w:sz="4" w:space="0" w:color="auto"/>
            </w:tcBorders>
            <w:shd w:val="clear" w:color="auto" w:fill="auto"/>
            <w:vAlign w:val="center"/>
            <w:hideMark/>
          </w:tcPr>
          <w:p w14:paraId="41821705"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38</w:t>
            </w:r>
          </w:p>
        </w:tc>
        <w:tc>
          <w:tcPr>
            <w:tcW w:w="1463" w:type="dxa"/>
            <w:tcBorders>
              <w:top w:val="nil"/>
              <w:left w:val="nil"/>
              <w:bottom w:val="single" w:sz="4" w:space="0" w:color="auto"/>
              <w:right w:val="single" w:sz="4" w:space="0" w:color="auto"/>
            </w:tcBorders>
            <w:shd w:val="clear" w:color="auto" w:fill="auto"/>
            <w:vAlign w:val="center"/>
            <w:hideMark/>
          </w:tcPr>
          <w:p w14:paraId="36BA04FE"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46%</w:t>
            </w:r>
          </w:p>
        </w:tc>
        <w:tc>
          <w:tcPr>
            <w:tcW w:w="1063" w:type="dxa"/>
            <w:tcBorders>
              <w:top w:val="nil"/>
              <w:left w:val="nil"/>
              <w:bottom w:val="single" w:sz="4" w:space="0" w:color="auto"/>
              <w:right w:val="single" w:sz="4" w:space="0" w:color="auto"/>
            </w:tcBorders>
            <w:shd w:val="clear" w:color="000000" w:fill="E2EFDA"/>
            <w:vAlign w:val="center"/>
            <w:hideMark/>
          </w:tcPr>
          <w:p w14:paraId="195E4683"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21</w:t>
            </w:r>
          </w:p>
        </w:tc>
        <w:tc>
          <w:tcPr>
            <w:tcW w:w="1086" w:type="dxa"/>
            <w:tcBorders>
              <w:top w:val="nil"/>
              <w:left w:val="nil"/>
              <w:bottom w:val="single" w:sz="4" w:space="0" w:color="auto"/>
              <w:right w:val="single" w:sz="4" w:space="0" w:color="auto"/>
            </w:tcBorders>
            <w:shd w:val="clear" w:color="000000" w:fill="E2EFDA"/>
            <w:vAlign w:val="center"/>
            <w:hideMark/>
          </w:tcPr>
          <w:p w14:paraId="50C3D8F2"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55%</w:t>
            </w:r>
          </w:p>
        </w:tc>
        <w:tc>
          <w:tcPr>
            <w:tcW w:w="1063" w:type="dxa"/>
            <w:tcBorders>
              <w:top w:val="nil"/>
              <w:left w:val="nil"/>
              <w:bottom w:val="single" w:sz="4" w:space="0" w:color="auto"/>
              <w:right w:val="single" w:sz="4" w:space="0" w:color="auto"/>
            </w:tcBorders>
            <w:shd w:val="clear" w:color="000000" w:fill="FCE4D6"/>
            <w:vAlign w:val="center"/>
            <w:hideMark/>
          </w:tcPr>
          <w:p w14:paraId="04668F17"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17</w:t>
            </w:r>
          </w:p>
        </w:tc>
        <w:tc>
          <w:tcPr>
            <w:tcW w:w="1089" w:type="dxa"/>
            <w:tcBorders>
              <w:top w:val="nil"/>
              <w:left w:val="nil"/>
              <w:bottom w:val="single" w:sz="4" w:space="0" w:color="auto"/>
              <w:right w:val="single" w:sz="4" w:space="0" w:color="auto"/>
            </w:tcBorders>
            <w:shd w:val="clear" w:color="000000" w:fill="FCE4D6"/>
            <w:vAlign w:val="center"/>
            <w:hideMark/>
          </w:tcPr>
          <w:p w14:paraId="6D8C0A4B" w14:textId="77777777" w:rsidR="008207C1" w:rsidRPr="00A64F57" w:rsidRDefault="008207C1" w:rsidP="00C65652">
            <w:pPr>
              <w:jc w:val="center"/>
              <w:rPr>
                <w:rFonts w:ascii="Arial" w:eastAsia="Times New Roman" w:hAnsi="Arial" w:cs="Arial"/>
                <w:b/>
                <w:bCs/>
                <w:color w:val="000000"/>
                <w:lang w:eastAsia="fr-FR"/>
              </w:rPr>
            </w:pPr>
            <w:r w:rsidRPr="00A64F57">
              <w:rPr>
                <w:rFonts w:ascii="Arial" w:eastAsia="Times New Roman" w:hAnsi="Arial" w:cs="Arial"/>
                <w:b/>
                <w:bCs/>
                <w:color w:val="000000"/>
                <w:lang w:eastAsia="fr-FR"/>
              </w:rPr>
              <w:t>45%</w:t>
            </w:r>
          </w:p>
        </w:tc>
      </w:tr>
    </w:tbl>
    <w:p w14:paraId="65FECA42" w14:textId="7AA227FB" w:rsidR="008207C1" w:rsidRPr="00A64F57" w:rsidRDefault="008207C1">
      <w:pPr>
        <w:pStyle w:val="Corpsdetexte"/>
        <w:spacing w:before="225"/>
        <w:ind w:left="0"/>
        <w:rPr>
          <w:rFonts w:ascii="Arial" w:hAnsi="Arial" w:cs="Arial"/>
        </w:rPr>
      </w:pPr>
    </w:p>
    <w:p w14:paraId="39E4B880" w14:textId="3D62B9B5" w:rsidR="008207C1" w:rsidRPr="00A64F57" w:rsidRDefault="008207C1" w:rsidP="008207C1">
      <w:pPr>
        <w:pStyle w:val="Corpsdetexte"/>
        <w:spacing w:before="225"/>
        <w:ind w:left="0"/>
        <w:jc w:val="center"/>
        <w:rPr>
          <w:rFonts w:ascii="Arial" w:hAnsi="Arial" w:cs="Arial"/>
        </w:rPr>
      </w:pPr>
      <w:r w:rsidRPr="00A64F57">
        <w:rPr>
          <w:rFonts w:ascii="Arial" w:hAnsi="Arial" w:cs="Arial"/>
          <w:noProof/>
        </w:rPr>
        <w:lastRenderedPageBreak/>
        <w:drawing>
          <wp:inline distT="0" distB="0" distL="0" distR="0" wp14:anchorId="55AB147F" wp14:editId="6228416C">
            <wp:extent cx="5581822" cy="3162300"/>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588865" cy="3166290"/>
                    </a:xfrm>
                    <a:prstGeom prst="rect">
                      <a:avLst/>
                    </a:prstGeom>
                  </pic:spPr>
                </pic:pic>
              </a:graphicData>
            </a:graphic>
          </wp:inline>
        </w:drawing>
      </w:r>
    </w:p>
    <w:p w14:paraId="4C96C738" w14:textId="77777777" w:rsidR="008207C1" w:rsidRPr="00A64F57" w:rsidRDefault="008207C1">
      <w:pPr>
        <w:pStyle w:val="Corpsdetexte"/>
        <w:spacing w:before="225"/>
        <w:ind w:left="0"/>
        <w:rPr>
          <w:rFonts w:ascii="Arial" w:hAnsi="Arial" w:cs="Arial"/>
        </w:rPr>
      </w:pPr>
    </w:p>
    <w:p w14:paraId="7A625845" w14:textId="4A3ACED5" w:rsidR="007B1979" w:rsidRPr="00004983" w:rsidRDefault="00EA18C6" w:rsidP="00343A6F">
      <w:pPr>
        <w:pStyle w:val="Corpsdetexte"/>
        <w:spacing w:before="233" w:line="292" w:lineRule="auto"/>
        <w:ind w:left="284"/>
        <w:jc w:val="both"/>
        <w:rPr>
          <w:rFonts w:ascii="Arial" w:hAnsi="Arial" w:cs="Arial"/>
          <w:sz w:val="22"/>
          <w:szCs w:val="22"/>
        </w:rPr>
      </w:pPr>
      <w:r w:rsidRPr="00004983">
        <w:rPr>
          <w:rFonts w:ascii="Arial" w:hAnsi="Arial" w:cs="Arial"/>
          <w:sz w:val="22"/>
          <w:szCs w:val="22"/>
        </w:rPr>
        <w:t>Le jury a relevé la richesse et parfois l’originalité des parcours professionnels. Plusieurs candidats disposaient d’une expérience solide dans l’enseignement ordinaire, leur permettant de transférer efficacement leurs gestes professionnels vers le champ du F</w:t>
      </w:r>
      <w:r w:rsidR="00F96E7E" w:rsidRPr="00004983">
        <w:rPr>
          <w:rFonts w:ascii="Arial" w:hAnsi="Arial" w:cs="Arial"/>
          <w:sz w:val="22"/>
          <w:szCs w:val="22"/>
        </w:rPr>
        <w:t xml:space="preserve">rançais </w:t>
      </w:r>
      <w:r w:rsidRPr="00004983">
        <w:rPr>
          <w:rFonts w:ascii="Arial" w:hAnsi="Arial" w:cs="Arial"/>
          <w:sz w:val="22"/>
          <w:szCs w:val="22"/>
        </w:rPr>
        <w:t>L</w:t>
      </w:r>
      <w:r w:rsidR="00F96E7E" w:rsidRPr="00004983">
        <w:rPr>
          <w:rFonts w:ascii="Arial" w:hAnsi="Arial" w:cs="Arial"/>
          <w:sz w:val="22"/>
          <w:szCs w:val="22"/>
        </w:rPr>
        <w:t xml:space="preserve">angue </w:t>
      </w:r>
      <w:r w:rsidRPr="00004983">
        <w:rPr>
          <w:rFonts w:ascii="Arial" w:hAnsi="Arial" w:cs="Arial"/>
          <w:sz w:val="22"/>
          <w:szCs w:val="22"/>
        </w:rPr>
        <w:t>S</w:t>
      </w:r>
      <w:r w:rsidR="00F96E7E" w:rsidRPr="00004983">
        <w:rPr>
          <w:rFonts w:ascii="Arial" w:hAnsi="Arial" w:cs="Arial"/>
          <w:sz w:val="22"/>
          <w:szCs w:val="22"/>
        </w:rPr>
        <w:t>econde</w:t>
      </w:r>
      <w:r w:rsidR="009C3CFD" w:rsidRPr="00004983">
        <w:rPr>
          <w:rFonts w:ascii="Arial" w:hAnsi="Arial" w:cs="Arial"/>
          <w:sz w:val="22"/>
          <w:szCs w:val="22"/>
        </w:rPr>
        <w:t xml:space="preserve"> (FLS)</w:t>
      </w:r>
      <w:r w:rsidRPr="00004983">
        <w:rPr>
          <w:rFonts w:ascii="Arial" w:hAnsi="Arial" w:cs="Arial"/>
          <w:sz w:val="22"/>
          <w:szCs w:val="22"/>
        </w:rPr>
        <w:t>.</w:t>
      </w:r>
      <w:r w:rsidR="00EB4703" w:rsidRPr="00004983">
        <w:rPr>
          <w:rFonts w:ascii="Arial" w:hAnsi="Arial" w:cs="Arial"/>
          <w:sz w:val="22"/>
          <w:szCs w:val="22"/>
        </w:rPr>
        <w:t xml:space="preserve"> </w:t>
      </w:r>
      <w:r w:rsidR="007B1979" w:rsidRPr="00004983">
        <w:rPr>
          <w:rFonts w:ascii="Arial" w:hAnsi="Arial" w:cs="Arial"/>
          <w:sz w:val="22"/>
          <w:szCs w:val="22"/>
        </w:rPr>
        <w:t xml:space="preserve">Le jury relève cette année encore la diversité des disciplines d’origine pour le second degré : allemand, lettres, documentation, lettres-histoire. </w:t>
      </w:r>
    </w:p>
    <w:p w14:paraId="2A5CE43D" w14:textId="77777777" w:rsidR="0069176D" w:rsidRDefault="0069176D" w:rsidP="00343A6F">
      <w:pPr>
        <w:pStyle w:val="Corpsdetexte"/>
        <w:spacing w:before="233" w:line="292" w:lineRule="auto"/>
        <w:ind w:left="284"/>
        <w:jc w:val="both"/>
        <w:rPr>
          <w:rFonts w:ascii="Arial" w:hAnsi="Arial" w:cs="Arial"/>
          <w:sz w:val="24"/>
          <w:szCs w:val="24"/>
        </w:rPr>
      </w:pPr>
    </w:p>
    <w:p w14:paraId="07C0391C" w14:textId="0C592C81" w:rsidR="00A95E30" w:rsidRPr="0069176D" w:rsidRDefault="007B1979" w:rsidP="00343A6F">
      <w:pPr>
        <w:pStyle w:val="Corpsdetexte"/>
        <w:spacing w:before="233" w:line="292" w:lineRule="auto"/>
        <w:ind w:left="284"/>
        <w:jc w:val="both"/>
        <w:rPr>
          <w:rFonts w:ascii="Arial" w:hAnsi="Arial" w:cs="Arial"/>
          <w:b/>
          <w:bCs/>
          <w:sz w:val="28"/>
          <w:szCs w:val="28"/>
        </w:rPr>
      </w:pPr>
      <w:r w:rsidRPr="0069176D">
        <w:rPr>
          <w:rFonts w:ascii="Arial" w:hAnsi="Arial" w:cs="Arial"/>
          <w:b/>
          <w:bCs/>
          <w:sz w:val="28"/>
          <w:szCs w:val="28"/>
        </w:rPr>
        <w:t>Considérations générales sur la session 2025</w:t>
      </w:r>
    </w:p>
    <w:p w14:paraId="53696CFB" w14:textId="351082CC" w:rsidR="007B1979" w:rsidRPr="00004983" w:rsidRDefault="007B1979" w:rsidP="00343A6F">
      <w:pPr>
        <w:pStyle w:val="Corpsdetexte"/>
        <w:spacing w:before="233" w:line="292" w:lineRule="auto"/>
        <w:ind w:left="284"/>
        <w:jc w:val="both"/>
        <w:rPr>
          <w:rFonts w:ascii="Arial" w:hAnsi="Arial" w:cs="Arial"/>
          <w:sz w:val="22"/>
          <w:szCs w:val="22"/>
        </w:rPr>
      </w:pPr>
      <w:r w:rsidRPr="00004983">
        <w:rPr>
          <w:rFonts w:ascii="Arial" w:hAnsi="Arial" w:cs="Arial"/>
          <w:sz w:val="22"/>
          <w:szCs w:val="22"/>
        </w:rPr>
        <w:t xml:space="preserve">Les candidats qui ont retenu l’attention du jury, ont su manifester une expérience réelle en classe ordinaire et un recul sur leurs pratiques ; ils ont pu montrer une grande capacité à transposer leurs savoir-faire vers l’enseignement en </w:t>
      </w:r>
      <w:r w:rsidR="0051017B" w:rsidRPr="00004983">
        <w:rPr>
          <w:rFonts w:ascii="Arial" w:hAnsi="Arial" w:cs="Arial"/>
          <w:sz w:val="22"/>
          <w:szCs w:val="22"/>
        </w:rPr>
        <w:t>Unité Pédagogique pour Elèves Allophones nouvellement Arrivés (</w:t>
      </w:r>
      <w:r w:rsidRPr="00004983">
        <w:rPr>
          <w:rFonts w:ascii="Arial" w:hAnsi="Arial" w:cs="Arial"/>
          <w:sz w:val="22"/>
          <w:szCs w:val="22"/>
        </w:rPr>
        <w:t>UPE2A</w:t>
      </w:r>
      <w:r w:rsidR="0051017B" w:rsidRPr="00004983">
        <w:rPr>
          <w:rFonts w:ascii="Arial" w:hAnsi="Arial" w:cs="Arial"/>
          <w:sz w:val="22"/>
          <w:szCs w:val="22"/>
        </w:rPr>
        <w:t>)</w:t>
      </w:r>
      <w:r w:rsidRPr="00004983">
        <w:rPr>
          <w:rFonts w:ascii="Arial" w:hAnsi="Arial" w:cs="Arial"/>
          <w:sz w:val="22"/>
          <w:szCs w:val="22"/>
        </w:rPr>
        <w:t xml:space="preserve"> </w:t>
      </w:r>
      <w:r w:rsidRPr="00004983">
        <w:rPr>
          <w:rFonts w:ascii="Arial" w:hAnsi="Arial" w:cs="Arial"/>
          <w:spacing w:val="-10"/>
          <w:sz w:val="22"/>
          <w:szCs w:val="22"/>
        </w:rPr>
        <w:t xml:space="preserve">et </w:t>
      </w:r>
      <w:r w:rsidRPr="00004983">
        <w:rPr>
          <w:rFonts w:ascii="Arial" w:hAnsi="Arial" w:cs="Arial"/>
          <w:sz w:val="22"/>
          <w:szCs w:val="22"/>
        </w:rPr>
        <w:t xml:space="preserve">témoigner d’une connaissance fine du </w:t>
      </w:r>
      <w:r w:rsidR="006D42E0" w:rsidRPr="00004983">
        <w:rPr>
          <w:rFonts w:ascii="Arial" w:hAnsi="Arial" w:cs="Arial"/>
          <w:sz w:val="22"/>
          <w:szCs w:val="22"/>
        </w:rPr>
        <w:t>Cadre Européen Commun de Référence pour les Langues (</w:t>
      </w:r>
      <w:r w:rsidRPr="00004983">
        <w:rPr>
          <w:rFonts w:ascii="Arial" w:hAnsi="Arial" w:cs="Arial"/>
          <w:sz w:val="22"/>
          <w:szCs w:val="22"/>
        </w:rPr>
        <w:t>CECRL</w:t>
      </w:r>
      <w:r w:rsidR="006D42E0" w:rsidRPr="00004983">
        <w:rPr>
          <w:rFonts w:ascii="Arial" w:hAnsi="Arial" w:cs="Arial"/>
          <w:sz w:val="22"/>
          <w:szCs w:val="22"/>
        </w:rPr>
        <w:t>)</w:t>
      </w:r>
      <w:r w:rsidRPr="00004983">
        <w:rPr>
          <w:rFonts w:ascii="Arial" w:hAnsi="Arial" w:cs="Arial"/>
          <w:sz w:val="22"/>
          <w:szCs w:val="22"/>
        </w:rPr>
        <w:t xml:space="preserve">, des attendus du DELF, des profils d’élèves </w:t>
      </w:r>
      <w:r w:rsidR="006D42E0" w:rsidRPr="00004983">
        <w:rPr>
          <w:rFonts w:ascii="Arial" w:hAnsi="Arial" w:cs="Arial"/>
          <w:sz w:val="22"/>
          <w:szCs w:val="22"/>
        </w:rPr>
        <w:t>allophones</w:t>
      </w:r>
      <w:r w:rsidRPr="00004983">
        <w:rPr>
          <w:rFonts w:ascii="Arial" w:hAnsi="Arial" w:cs="Arial"/>
          <w:sz w:val="22"/>
          <w:szCs w:val="22"/>
        </w:rPr>
        <w:t xml:space="preserve"> ainsi que des protocoles d’accueil et du rôle des partenaires institutionnels (CASNAV, équipes médico-sociales). </w:t>
      </w:r>
      <w:r w:rsidR="006D42E0" w:rsidRPr="00004983">
        <w:rPr>
          <w:rFonts w:ascii="Arial" w:hAnsi="Arial" w:cs="Arial"/>
          <w:sz w:val="22"/>
          <w:szCs w:val="22"/>
        </w:rPr>
        <w:t>A cette fin, la connaissance de la circulaire d’octobre 2012 relative à la scolarisation des Elèves Allophones Nouvellement Arrivés (EANA) est indispensable</w:t>
      </w:r>
      <w:r w:rsidR="009F12F6" w:rsidRPr="00004983">
        <w:rPr>
          <w:rStyle w:val="Appelnotedebasdep"/>
          <w:rFonts w:ascii="Arial" w:hAnsi="Arial" w:cs="Arial"/>
          <w:sz w:val="22"/>
          <w:szCs w:val="22"/>
        </w:rPr>
        <w:footnoteReference w:id="1"/>
      </w:r>
      <w:r w:rsidR="006D42E0" w:rsidRPr="00004983">
        <w:rPr>
          <w:rFonts w:ascii="Arial" w:hAnsi="Arial" w:cs="Arial"/>
          <w:sz w:val="22"/>
          <w:szCs w:val="22"/>
        </w:rPr>
        <w:t xml:space="preserve">. </w:t>
      </w:r>
      <w:r w:rsidR="00004983" w:rsidRPr="00004983">
        <w:rPr>
          <w:rFonts w:ascii="Arial" w:hAnsi="Arial" w:cs="Arial"/>
          <w:sz w:val="22"/>
          <w:szCs w:val="22"/>
        </w:rPr>
        <w:t xml:space="preserve">Les candidats en réussite se sont présentés à l’examen de la certification forts d’une solide culture théorique qu’ils avaient pris le temps de construire, et parfaitement au fait des enjeux de l’inclusion. </w:t>
      </w:r>
      <w:r w:rsidRPr="00004983">
        <w:rPr>
          <w:rFonts w:ascii="Arial" w:hAnsi="Arial" w:cs="Arial"/>
          <w:sz w:val="22"/>
          <w:szCs w:val="22"/>
        </w:rPr>
        <w:t xml:space="preserve">Parmi les prestations les plus appréciées, l’on retiendra celle d’une candidate qui a montré sa connaissance déjà solide des démarches attendues auprès des élèves allophones et des méthodes spécifiques aux apprentissages en dispositif UPE2A. </w:t>
      </w:r>
    </w:p>
    <w:p w14:paraId="09519525" w14:textId="55414C5E" w:rsidR="009C3CFD" w:rsidRPr="00004983" w:rsidRDefault="007B1979" w:rsidP="00343A6F">
      <w:pPr>
        <w:pStyle w:val="Corpsdetexte"/>
        <w:spacing w:before="233" w:line="292" w:lineRule="auto"/>
        <w:ind w:left="284"/>
        <w:jc w:val="both"/>
        <w:rPr>
          <w:rFonts w:ascii="Arial" w:hAnsi="Arial" w:cs="Arial"/>
          <w:sz w:val="22"/>
          <w:szCs w:val="22"/>
        </w:rPr>
      </w:pPr>
      <w:r w:rsidRPr="00004983">
        <w:rPr>
          <w:rFonts w:ascii="Arial" w:hAnsi="Arial" w:cs="Arial"/>
          <w:i/>
          <w:iCs/>
          <w:sz w:val="22"/>
          <w:szCs w:val="22"/>
        </w:rPr>
        <w:t>A contrario</w:t>
      </w:r>
      <w:r w:rsidRPr="00004983">
        <w:rPr>
          <w:rFonts w:ascii="Arial" w:hAnsi="Arial" w:cs="Arial"/>
          <w:sz w:val="22"/>
          <w:szCs w:val="22"/>
        </w:rPr>
        <w:t xml:space="preserve">, des candidatures trop précoces, insuffisamment ancrées dans l’expérience de terrain, ou encore fragiles dans la maîtrise de la culture théorique nécessaire, ont peiné à convaincre. La certification complémentaire a de fait vocation à recruter des professionnels aguerris dans la prise en charge d’une classe ordinaire, avec un recul sur leur pratique suffisant pour être en mesure de transférer leurs gestes professionnels dans le contexte d’un </w:t>
      </w:r>
      <w:r w:rsidRPr="00004983">
        <w:rPr>
          <w:rFonts w:ascii="Arial" w:hAnsi="Arial" w:cs="Arial"/>
          <w:sz w:val="22"/>
          <w:szCs w:val="22"/>
        </w:rPr>
        <w:lastRenderedPageBreak/>
        <w:t xml:space="preserve">dispositif spécifique. </w:t>
      </w:r>
    </w:p>
    <w:p w14:paraId="451BA7C9" w14:textId="77777777" w:rsidR="009C3CFD" w:rsidRPr="00004983" w:rsidRDefault="009C3CFD" w:rsidP="00343A6F">
      <w:pPr>
        <w:pStyle w:val="Corpsdetexte"/>
        <w:spacing w:before="233" w:line="292" w:lineRule="auto"/>
        <w:ind w:left="284"/>
        <w:jc w:val="both"/>
        <w:rPr>
          <w:rFonts w:ascii="Arial" w:hAnsi="Arial" w:cs="Arial"/>
          <w:sz w:val="22"/>
          <w:szCs w:val="22"/>
        </w:rPr>
      </w:pPr>
    </w:p>
    <w:p w14:paraId="165EF1A8" w14:textId="3CE04030" w:rsidR="007B1979" w:rsidRPr="00004983" w:rsidRDefault="007B1979" w:rsidP="00343A6F">
      <w:pPr>
        <w:pStyle w:val="Paragraphedeliste"/>
        <w:tabs>
          <w:tab w:val="left" w:pos="198"/>
        </w:tabs>
        <w:spacing w:line="292" w:lineRule="auto"/>
        <w:ind w:left="284"/>
        <w:jc w:val="both"/>
        <w:rPr>
          <w:rFonts w:ascii="Arial" w:hAnsi="Arial" w:cs="Arial"/>
        </w:rPr>
      </w:pPr>
      <w:r w:rsidRPr="00004983">
        <w:rPr>
          <w:rFonts w:ascii="Arial" w:hAnsi="Arial" w:cs="Arial"/>
        </w:rPr>
        <w:t>Le jury rappelle</w:t>
      </w:r>
      <w:r w:rsidR="009C3CFD" w:rsidRPr="00004983">
        <w:rPr>
          <w:rFonts w:ascii="Arial" w:hAnsi="Arial" w:cs="Arial"/>
        </w:rPr>
        <w:t xml:space="preserve"> enfin</w:t>
      </w:r>
      <w:r w:rsidRPr="00004983">
        <w:rPr>
          <w:rFonts w:ascii="Arial" w:hAnsi="Arial" w:cs="Arial"/>
        </w:rPr>
        <w:t xml:space="preserve"> que l’obtention de la certification F</w:t>
      </w:r>
      <w:r w:rsidR="009C3CFD" w:rsidRPr="00004983">
        <w:rPr>
          <w:rFonts w:ascii="Arial" w:hAnsi="Arial" w:cs="Arial"/>
        </w:rPr>
        <w:t xml:space="preserve">rançais </w:t>
      </w:r>
      <w:r w:rsidRPr="00004983">
        <w:rPr>
          <w:rFonts w:ascii="Arial" w:hAnsi="Arial" w:cs="Arial"/>
        </w:rPr>
        <w:t>L</w:t>
      </w:r>
      <w:r w:rsidR="009C3CFD" w:rsidRPr="00004983">
        <w:rPr>
          <w:rFonts w:ascii="Arial" w:hAnsi="Arial" w:cs="Arial"/>
        </w:rPr>
        <w:t xml:space="preserve">angue </w:t>
      </w:r>
      <w:r w:rsidRPr="00004983">
        <w:rPr>
          <w:rFonts w:ascii="Arial" w:hAnsi="Arial" w:cs="Arial"/>
        </w:rPr>
        <w:t>S</w:t>
      </w:r>
      <w:r w:rsidR="009C3CFD" w:rsidRPr="00004983">
        <w:rPr>
          <w:rFonts w:ascii="Arial" w:hAnsi="Arial" w:cs="Arial"/>
        </w:rPr>
        <w:t>econde</w:t>
      </w:r>
      <w:r w:rsidRPr="00004983">
        <w:rPr>
          <w:rFonts w:ascii="Arial" w:hAnsi="Arial" w:cs="Arial"/>
        </w:rPr>
        <w:t xml:space="preserve"> ne saurait être une formalité ni une étape dans une stratégie de carrière. </w:t>
      </w:r>
      <w:r w:rsidR="009C3CFD" w:rsidRPr="00004983">
        <w:rPr>
          <w:rFonts w:ascii="Arial" w:hAnsi="Arial" w:cs="Arial"/>
        </w:rPr>
        <w:t xml:space="preserve">La présentation de la certification n’est pas destinée à valider une compétence en FLE ni à faciliter un projet à l’étranger, mais bien à reconnaître une expertise en FLS et </w:t>
      </w:r>
      <w:proofErr w:type="spellStart"/>
      <w:r w:rsidR="009C3CFD" w:rsidRPr="00004983">
        <w:rPr>
          <w:rFonts w:ascii="Arial" w:hAnsi="Arial" w:cs="Arial"/>
        </w:rPr>
        <w:t>FLSco</w:t>
      </w:r>
      <w:proofErr w:type="spellEnd"/>
      <w:r w:rsidR="009C3CFD" w:rsidRPr="00004983">
        <w:rPr>
          <w:rFonts w:ascii="Arial" w:hAnsi="Arial" w:cs="Arial"/>
        </w:rPr>
        <w:t xml:space="preserve"> dans le contexte institutionnel français. Ainsi f</w:t>
      </w:r>
      <w:r w:rsidRPr="00004983">
        <w:rPr>
          <w:rFonts w:ascii="Arial" w:hAnsi="Arial" w:cs="Arial"/>
        </w:rPr>
        <w:t>aire le choix de coordonner un dispositif en UPE2A n’est</w:t>
      </w:r>
      <w:r w:rsidR="009C3CFD" w:rsidRPr="00004983">
        <w:rPr>
          <w:rFonts w:ascii="Arial" w:hAnsi="Arial" w:cs="Arial"/>
        </w:rPr>
        <w:t>-il</w:t>
      </w:r>
      <w:r w:rsidRPr="00004983">
        <w:rPr>
          <w:rFonts w:ascii="Arial" w:hAnsi="Arial" w:cs="Arial"/>
        </w:rPr>
        <w:t xml:space="preserve"> pas anodin </w:t>
      </w:r>
      <w:r w:rsidR="009C3CFD" w:rsidRPr="00004983">
        <w:rPr>
          <w:rFonts w:ascii="Arial" w:hAnsi="Arial" w:cs="Arial"/>
        </w:rPr>
        <w:t>en ce qu’il</w:t>
      </w:r>
      <w:r w:rsidRPr="00004983">
        <w:rPr>
          <w:rFonts w:ascii="Arial" w:hAnsi="Arial" w:cs="Arial"/>
        </w:rPr>
        <w:t xml:space="preserve"> requiert un réel engagement au service d’un public aux besoins bien spécifiques. </w:t>
      </w:r>
      <w:r w:rsidR="009C3CFD" w:rsidRPr="00004983">
        <w:rPr>
          <w:rFonts w:ascii="Arial" w:hAnsi="Arial" w:cs="Arial"/>
        </w:rPr>
        <w:t>On attend donc d’un candidat qu’il saisisse pleinement la différence entre Français Langue Etrangère (FLE), FLS et Français Langue de Scolarisation (</w:t>
      </w:r>
      <w:proofErr w:type="spellStart"/>
      <w:r w:rsidR="009C3CFD" w:rsidRPr="00004983">
        <w:rPr>
          <w:rFonts w:ascii="Arial" w:hAnsi="Arial" w:cs="Arial"/>
        </w:rPr>
        <w:t>FLSco</w:t>
      </w:r>
      <w:proofErr w:type="spellEnd"/>
      <w:r w:rsidR="009C3CFD" w:rsidRPr="00004983">
        <w:rPr>
          <w:rFonts w:ascii="Arial" w:hAnsi="Arial" w:cs="Arial"/>
        </w:rPr>
        <w:t>) ; les deux derniers relèvent très précisément de la didactique en UPE2A : des compétences en FLE sont donc un prérequis appréciable mais insuffisantes en tant que telles. Un</w:t>
      </w:r>
      <w:r w:rsidR="009C3CFD" w:rsidRPr="00004983">
        <w:rPr>
          <w:rFonts w:ascii="Arial" w:hAnsi="Arial" w:cs="Arial"/>
          <w:spacing w:val="28"/>
        </w:rPr>
        <w:t xml:space="preserve"> </w:t>
      </w:r>
      <w:r w:rsidR="009C3CFD" w:rsidRPr="00004983">
        <w:rPr>
          <w:rFonts w:ascii="Arial" w:hAnsi="Arial" w:cs="Arial"/>
        </w:rPr>
        <w:t>stage</w:t>
      </w:r>
      <w:r w:rsidR="009C3CFD" w:rsidRPr="00004983">
        <w:rPr>
          <w:rFonts w:ascii="Arial" w:hAnsi="Arial" w:cs="Arial"/>
          <w:spacing w:val="28"/>
        </w:rPr>
        <w:t xml:space="preserve"> </w:t>
      </w:r>
      <w:r w:rsidR="009C3CFD" w:rsidRPr="00004983">
        <w:rPr>
          <w:rFonts w:ascii="Arial" w:hAnsi="Arial" w:cs="Arial"/>
        </w:rPr>
        <w:t>d’observation</w:t>
      </w:r>
      <w:r w:rsidR="009C3CFD" w:rsidRPr="00004983">
        <w:rPr>
          <w:rFonts w:ascii="Arial" w:hAnsi="Arial" w:cs="Arial"/>
          <w:spacing w:val="28"/>
        </w:rPr>
        <w:t xml:space="preserve"> </w:t>
      </w:r>
      <w:r w:rsidR="009C3CFD" w:rsidRPr="00004983">
        <w:rPr>
          <w:rFonts w:ascii="Arial" w:hAnsi="Arial" w:cs="Arial"/>
        </w:rPr>
        <w:t>ou</w:t>
      </w:r>
      <w:r w:rsidR="009C3CFD" w:rsidRPr="00004983">
        <w:rPr>
          <w:rFonts w:ascii="Arial" w:hAnsi="Arial" w:cs="Arial"/>
          <w:spacing w:val="28"/>
        </w:rPr>
        <w:t xml:space="preserve"> </w:t>
      </w:r>
      <w:r w:rsidR="009C3CFD" w:rsidRPr="00004983">
        <w:rPr>
          <w:rFonts w:ascii="Arial" w:hAnsi="Arial" w:cs="Arial"/>
        </w:rPr>
        <w:t>de</w:t>
      </w:r>
      <w:r w:rsidR="009C3CFD" w:rsidRPr="00004983">
        <w:rPr>
          <w:rFonts w:ascii="Arial" w:hAnsi="Arial" w:cs="Arial"/>
          <w:spacing w:val="28"/>
        </w:rPr>
        <w:t xml:space="preserve"> </w:t>
      </w:r>
      <w:r w:rsidR="009C3CFD" w:rsidRPr="00004983">
        <w:rPr>
          <w:rFonts w:ascii="Arial" w:hAnsi="Arial" w:cs="Arial"/>
        </w:rPr>
        <w:t>pratique</w:t>
      </w:r>
      <w:r w:rsidR="009C3CFD" w:rsidRPr="00004983">
        <w:rPr>
          <w:rFonts w:ascii="Arial" w:hAnsi="Arial" w:cs="Arial"/>
          <w:spacing w:val="28"/>
        </w:rPr>
        <w:t xml:space="preserve"> </w:t>
      </w:r>
      <w:r w:rsidR="009C3CFD" w:rsidRPr="00004983">
        <w:rPr>
          <w:rFonts w:ascii="Arial" w:hAnsi="Arial" w:cs="Arial"/>
        </w:rPr>
        <w:t>en</w:t>
      </w:r>
      <w:r w:rsidR="009C3CFD" w:rsidRPr="00004983">
        <w:rPr>
          <w:rFonts w:ascii="Arial" w:hAnsi="Arial" w:cs="Arial"/>
          <w:spacing w:val="28"/>
        </w:rPr>
        <w:t xml:space="preserve"> </w:t>
      </w:r>
      <w:r w:rsidR="009C3CFD" w:rsidRPr="00004983">
        <w:rPr>
          <w:rFonts w:ascii="Arial" w:hAnsi="Arial" w:cs="Arial"/>
        </w:rPr>
        <w:t>UPE2A</w:t>
      </w:r>
      <w:r w:rsidR="009C3CFD" w:rsidRPr="00004983">
        <w:rPr>
          <w:rFonts w:ascii="Arial" w:hAnsi="Arial" w:cs="Arial"/>
          <w:spacing w:val="28"/>
        </w:rPr>
        <w:t xml:space="preserve"> </w:t>
      </w:r>
      <w:r w:rsidR="009C3CFD" w:rsidRPr="00004983">
        <w:rPr>
          <w:rFonts w:ascii="Arial" w:hAnsi="Arial" w:cs="Arial"/>
        </w:rPr>
        <w:t>demeure</w:t>
      </w:r>
      <w:r w:rsidR="009C3CFD" w:rsidRPr="00004983">
        <w:rPr>
          <w:rFonts w:ascii="Arial" w:hAnsi="Arial" w:cs="Arial"/>
          <w:spacing w:val="28"/>
        </w:rPr>
        <w:t xml:space="preserve"> dès lors </w:t>
      </w:r>
      <w:r w:rsidR="009C3CFD" w:rsidRPr="00004983">
        <w:rPr>
          <w:rFonts w:ascii="Arial" w:hAnsi="Arial" w:cs="Arial"/>
        </w:rPr>
        <w:t>indispensable</w:t>
      </w:r>
      <w:r w:rsidR="009C3CFD" w:rsidRPr="00004983">
        <w:rPr>
          <w:rFonts w:ascii="Arial" w:hAnsi="Arial" w:cs="Arial"/>
          <w:spacing w:val="28"/>
        </w:rPr>
        <w:t xml:space="preserve"> </w:t>
      </w:r>
      <w:r w:rsidR="009C3CFD" w:rsidRPr="00004983">
        <w:rPr>
          <w:rFonts w:ascii="Arial" w:hAnsi="Arial" w:cs="Arial"/>
        </w:rPr>
        <w:t>:</w:t>
      </w:r>
      <w:r w:rsidR="009C3CFD" w:rsidRPr="00004983">
        <w:rPr>
          <w:rFonts w:ascii="Arial" w:hAnsi="Arial" w:cs="Arial"/>
          <w:spacing w:val="28"/>
        </w:rPr>
        <w:t xml:space="preserve"> </w:t>
      </w:r>
      <w:r w:rsidR="009C3CFD" w:rsidRPr="00004983">
        <w:rPr>
          <w:rFonts w:ascii="Arial" w:hAnsi="Arial" w:cs="Arial"/>
        </w:rPr>
        <w:t>les</w:t>
      </w:r>
      <w:r w:rsidR="009C3CFD" w:rsidRPr="00004983">
        <w:rPr>
          <w:rFonts w:ascii="Arial" w:hAnsi="Arial" w:cs="Arial"/>
          <w:spacing w:val="28"/>
        </w:rPr>
        <w:t xml:space="preserve"> </w:t>
      </w:r>
      <w:r w:rsidR="009C3CFD" w:rsidRPr="00004983">
        <w:rPr>
          <w:rFonts w:ascii="Arial" w:hAnsi="Arial" w:cs="Arial"/>
        </w:rPr>
        <w:t>candidats</w:t>
      </w:r>
      <w:r w:rsidR="009C3CFD" w:rsidRPr="00004983">
        <w:rPr>
          <w:rFonts w:ascii="Arial" w:hAnsi="Arial" w:cs="Arial"/>
          <w:spacing w:val="28"/>
        </w:rPr>
        <w:t xml:space="preserve"> </w:t>
      </w:r>
      <w:r w:rsidR="009C3CFD" w:rsidRPr="00004983">
        <w:rPr>
          <w:rFonts w:ascii="Arial" w:hAnsi="Arial" w:cs="Arial"/>
        </w:rPr>
        <w:t>qui</w:t>
      </w:r>
      <w:r w:rsidR="009C3CFD" w:rsidRPr="00004983">
        <w:rPr>
          <w:rFonts w:ascii="Arial" w:hAnsi="Arial" w:cs="Arial"/>
          <w:spacing w:val="28"/>
        </w:rPr>
        <w:t xml:space="preserve"> </w:t>
      </w:r>
      <w:r w:rsidR="009C3CFD" w:rsidRPr="00004983">
        <w:rPr>
          <w:rFonts w:ascii="Arial" w:hAnsi="Arial" w:cs="Arial"/>
        </w:rPr>
        <w:t>en</w:t>
      </w:r>
      <w:r w:rsidR="009C3CFD" w:rsidRPr="00004983">
        <w:rPr>
          <w:rFonts w:ascii="Arial" w:hAnsi="Arial" w:cs="Arial"/>
          <w:spacing w:val="28"/>
        </w:rPr>
        <w:t xml:space="preserve"> </w:t>
      </w:r>
      <w:r w:rsidR="009C3CFD" w:rsidRPr="00004983">
        <w:rPr>
          <w:rFonts w:ascii="Arial" w:hAnsi="Arial" w:cs="Arial"/>
        </w:rPr>
        <w:t>bénéficient disposent ainsi d’une base solide pour nourrir leur réflexion et dialoguer avec le jury.</w:t>
      </w:r>
    </w:p>
    <w:p w14:paraId="020B3E3E" w14:textId="77777777" w:rsidR="00445F8C" w:rsidRDefault="00445F8C" w:rsidP="00343A6F">
      <w:pPr>
        <w:pStyle w:val="Paragraphedeliste"/>
        <w:tabs>
          <w:tab w:val="left" w:pos="198"/>
        </w:tabs>
        <w:spacing w:line="292" w:lineRule="auto"/>
        <w:ind w:left="284"/>
        <w:jc w:val="both"/>
        <w:rPr>
          <w:rFonts w:ascii="Arial" w:hAnsi="Arial" w:cs="Arial"/>
          <w:sz w:val="24"/>
          <w:szCs w:val="24"/>
        </w:rPr>
      </w:pPr>
    </w:p>
    <w:p w14:paraId="0288C98C" w14:textId="5EDBD142" w:rsidR="00A95E30" w:rsidRPr="0069176D" w:rsidRDefault="00A95E30" w:rsidP="00343A6F">
      <w:pPr>
        <w:pStyle w:val="Corpsdetexte"/>
        <w:spacing w:before="233" w:line="292" w:lineRule="auto"/>
        <w:ind w:left="284"/>
        <w:jc w:val="both"/>
        <w:rPr>
          <w:rFonts w:ascii="Arial" w:hAnsi="Arial" w:cs="Arial"/>
          <w:b/>
          <w:bCs/>
          <w:sz w:val="28"/>
          <w:szCs w:val="28"/>
        </w:rPr>
      </w:pPr>
      <w:r w:rsidRPr="0069176D">
        <w:rPr>
          <w:rFonts w:ascii="Arial" w:hAnsi="Arial" w:cs="Arial"/>
          <w:b/>
          <w:bCs/>
          <w:sz w:val="28"/>
          <w:szCs w:val="28"/>
        </w:rPr>
        <w:t>Attentes du jury</w:t>
      </w:r>
    </w:p>
    <w:p w14:paraId="129A4D36" w14:textId="2934858A" w:rsidR="007B1979" w:rsidRPr="00004983" w:rsidRDefault="007B1979" w:rsidP="00343A6F">
      <w:pPr>
        <w:pStyle w:val="Corpsdetexte"/>
        <w:spacing w:before="233" w:line="292" w:lineRule="auto"/>
        <w:ind w:left="284"/>
        <w:jc w:val="both"/>
        <w:rPr>
          <w:rFonts w:ascii="Arial" w:hAnsi="Arial" w:cs="Arial"/>
          <w:sz w:val="22"/>
          <w:szCs w:val="22"/>
        </w:rPr>
      </w:pPr>
      <w:r w:rsidRPr="00004983">
        <w:rPr>
          <w:rFonts w:ascii="Arial" w:hAnsi="Arial" w:cs="Arial"/>
          <w:sz w:val="22"/>
          <w:szCs w:val="22"/>
        </w:rPr>
        <w:t xml:space="preserve">Le jury a été particulièrement attentif aux candidats qui </w:t>
      </w:r>
      <w:r w:rsidR="006B1AA3" w:rsidRPr="00004983">
        <w:rPr>
          <w:rFonts w:ascii="Arial" w:hAnsi="Arial" w:cs="Arial"/>
          <w:sz w:val="22"/>
          <w:szCs w:val="22"/>
        </w:rPr>
        <w:t xml:space="preserve">maîtrisaient déjà les compétences suivantes telles que déclinées dans la note de service </w:t>
      </w:r>
      <w:r w:rsidR="000C4226" w:rsidRPr="00004983">
        <w:rPr>
          <w:rFonts w:ascii="Arial" w:hAnsi="Arial" w:cs="Arial"/>
          <w:sz w:val="22"/>
          <w:szCs w:val="22"/>
        </w:rPr>
        <w:t xml:space="preserve">n°2004 – 175. </w:t>
      </w:r>
      <w:r w:rsidR="00004983" w:rsidRPr="00004983">
        <w:rPr>
          <w:rFonts w:ascii="Arial" w:hAnsi="Arial" w:cs="Arial"/>
          <w:sz w:val="22"/>
          <w:szCs w:val="22"/>
        </w:rPr>
        <w:t xml:space="preserve">Pour mémoire, en voici la liste : </w:t>
      </w:r>
    </w:p>
    <w:p w14:paraId="1732B961" w14:textId="77777777" w:rsidR="00445F8C" w:rsidRPr="00343A6F" w:rsidRDefault="00445F8C" w:rsidP="00343A6F">
      <w:pPr>
        <w:ind w:left="284"/>
        <w:rPr>
          <w:sz w:val="24"/>
          <w:szCs w:val="24"/>
        </w:rPr>
      </w:pPr>
    </w:p>
    <w:p w14:paraId="0FFE7756" w14:textId="77777777" w:rsidR="00445F8C" w:rsidRPr="00343A6F" w:rsidRDefault="00445F8C" w:rsidP="00343A6F">
      <w:pPr>
        <w:pStyle w:val="Sansinterligne"/>
        <w:ind w:left="284"/>
        <w:jc w:val="both"/>
      </w:pPr>
      <w:r w:rsidRPr="00343A6F">
        <w:t>1. Compétences linguistiques, didactiques et pédagogiques</w:t>
      </w:r>
    </w:p>
    <w:p w14:paraId="01EA6865" w14:textId="4B6CCD80" w:rsidR="00456AED" w:rsidRPr="00343A6F" w:rsidRDefault="00456AED" w:rsidP="00343A6F">
      <w:pPr>
        <w:pStyle w:val="Sansinterligne"/>
        <w:ind w:left="284"/>
        <w:jc w:val="both"/>
      </w:pPr>
      <w:r w:rsidRPr="00343A6F">
        <w:t xml:space="preserve">- Connaissance des grandes familles de langue et des grands systèmes d’écriture, particulièrement en vue de construire une comparaison entre fait de langue en français et fait de langue dans la langue d’origine des élèves. </w:t>
      </w:r>
    </w:p>
    <w:p w14:paraId="3034E174" w14:textId="723BF9C8" w:rsidR="00445F8C" w:rsidRPr="00343A6F" w:rsidRDefault="00445F8C" w:rsidP="00343A6F">
      <w:pPr>
        <w:pStyle w:val="Sansinterligne"/>
        <w:ind w:left="284"/>
        <w:jc w:val="both"/>
      </w:pPr>
      <w:r w:rsidRPr="00343A6F">
        <w:t>- Maîtrise des mécanismes de lecture-écriture en FLS/</w:t>
      </w:r>
      <w:proofErr w:type="spellStart"/>
      <w:r w:rsidRPr="00343A6F">
        <w:t>FLSco</w:t>
      </w:r>
      <w:proofErr w:type="spellEnd"/>
      <w:r w:rsidRPr="00343A6F">
        <w:t xml:space="preserve"> et compréhension des difficultés spécifiques des élèves non ou peu scolarisés.</w:t>
      </w:r>
    </w:p>
    <w:p w14:paraId="048D9075" w14:textId="77777777" w:rsidR="00004983" w:rsidRPr="00343A6F" w:rsidRDefault="00004983" w:rsidP="00343A6F">
      <w:pPr>
        <w:pStyle w:val="Sansinterligne"/>
        <w:ind w:left="284"/>
        <w:jc w:val="both"/>
      </w:pPr>
      <w:r w:rsidRPr="00343A6F">
        <w:t xml:space="preserve">- Connaissance et expérience des démarches pédagogiques propres aux apprentissages en UPE2A, rôle des rituels scolaires dans les apprentissages. </w:t>
      </w:r>
    </w:p>
    <w:p w14:paraId="606319A5" w14:textId="67DF03C9" w:rsidR="00445F8C" w:rsidRPr="00343A6F" w:rsidRDefault="00445F8C" w:rsidP="00343A6F">
      <w:pPr>
        <w:pStyle w:val="Sansinterligne"/>
        <w:ind w:left="284"/>
        <w:jc w:val="both"/>
      </w:pPr>
      <w:r w:rsidRPr="00343A6F">
        <w:t xml:space="preserve">- </w:t>
      </w:r>
      <w:r w:rsidR="00004983" w:rsidRPr="00343A6F">
        <w:t>C</w:t>
      </w:r>
      <w:r w:rsidRPr="00343A6F">
        <w:t>onnaissance</w:t>
      </w:r>
      <w:r w:rsidR="00004983" w:rsidRPr="00343A6F">
        <w:t xml:space="preserve"> et</w:t>
      </w:r>
      <w:r w:rsidRPr="00343A6F">
        <w:t xml:space="preserve"> expérience des manuels, leur adaptation, et la maîtrise des matériels disponibles au service des EANA</w:t>
      </w:r>
      <w:r w:rsidR="00004983" w:rsidRPr="00343A6F">
        <w:t>.</w:t>
      </w:r>
    </w:p>
    <w:p w14:paraId="77B9F65B" w14:textId="77777777" w:rsidR="00445F8C" w:rsidRPr="00343A6F" w:rsidRDefault="00445F8C" w:rsidP="00343A6F">
      <w:pPr>
        <w:pStyle w:val="Sansinterligne"/>
        <w:ind w:left="284"/>
        <w:jc w:val="both"/>
      </w:pPr>
      <w:r w:rsidRPr="00343A6F">
        <w:t>- Élaboration d’une progression pédagogique et d’une programmation annuelle adossées au CECRL, aux programmes scolaires et aux référentiels CASNAV.</w:t>
      </w:r>
    </w:p>
    <w:p w14:paraId="342CEB62" w14:textId="48C177C0" w:rsidR="00445F8C" w:rsidRPr="00343A6F" w:rsidRDefault="00445F8C" w:rsidP="00343A6F">
      <w:pPr>
        <w:pStyle w:val="Sansinterligne"/>
        <w:ind w:left="284"/>
        <w:jc w:val="both"/>
      </w:pPr>
      <w:r w:rsidRPr="00343A6F">
        <w:t>- Différenciation pédagogique adaptée à l’hétérogénéité des profils (NSA, SA, PSA).</w:t>
      </w:r>
    </w:p>
    <w:p w14:paraId="411BE873" w14:textId="633921C4" w:rsidR="00445F8C" w:rsidRPr="00343A6F" w:rsidRDefault="00445F8C" w:rsidP="00343A6F">
      <w:pPr>
        <w:pStyle w:val="Sansinterligne"/>
        <w:ind w:left="284"/>
        <w:jc w:val="both"/>
      </w:pPr>
      <w:r w:rsidRPr="00343A6F">
        <w:t>- Pratiques d’évaluation en UPE2A et préparation au DELF.</w:t>
      </w:r>
    </w:p>
    <w:p w14:paraId="42B98BE8" w14:textId="77777777" w:rsidR="00445F8C" w:rsidRPr="00343A6F" w:rsidRDefault="00445F8C" w:rsidP="00343A6F">
      <w:pPr>
        <w:pStyle w:val="Sansinterligne"/>
        <w:ind w:left="284"/>
        <w:jc w:val="both"/>
      </w:pPr>
    </w:p>
    <w:p w14:paraId="3A4EDEDA" w14:textId="77777777" w:rsidR="00445F8C" w:rsidRPr="00343A6F" w:rsidRDefault="00445F8C" w:rsidP="00343A6F">
      <w:pPr>
        <w:ind w:left="284"/>
        <w:jc w:val="both"/>
        <w:rPr>
          <w:rFonts w:ascii="Arial" w:hAnsi="Arial" w:cs="Arial"/>
        </w:rPr>
      </w:pPr>
    </w:p>
    <w:p w14:paraId="7EC81946" w14:textId="77777777" w:rsidR="00445F8C" w:rsidRPr="00343A6F" w:rsidRDefault="00445F8C" w:rsidP="00343A6F">
      <w:pPr>
        <w:pStyle w:val="Sansinterligne"/>
        <w:ind w:left="284"/>
        <w:jc w:val="both"/>
      </w:pPr>
      <w:r w:rsidRPr="00343A6F">
        <w:t>2. Compétences d’inclusion scolaire et coordination</w:t>
      </w:r>
    </w:p>
    <w:p w14:paraId="5D7E8897" w14:textId="77777777" w:rsidR="00445F8C" w:rsidRPr="00343A6F" w:rsidRDefault="00445F8C" w:rsidP="00343A6F">
      <w:pPr>
        <w:pStyle w:val="Sansinterligne"/>
        <w:ind w:left="284"/>
        <w:jc w:val="both"/>
      </w:pPr>
      <w:r w:rsidRPr="00343A6F">
        <w:t>- Capacité à favoriser l’inclusion progressive des élèves en classe ordinaire tout en maintenant un accompagnement spécifique en UPE2A.</w:t>
      </w:r>
    </w:p>
    <w:p w14:paraId="3ED1E1C9" w14:textId="77777777" w:rsidR="00501D2E" w:rsidRPr="00343A6F" w:rsidRDefault="00445F8C" w:rsidP="00343A6F">
      <w:pPr>
        <w:pStyle w:val="Sansinterligne"/>
        <w:ind w:left="284"/>
        <w:jc w:val="both"/>
      </w:pPr>
      <w:r w:rsidRPr="00343A6F">
        <w:t>- Évaluation régulière et ajustement de la prise en charge selon les progrès linguistiques et scolaires.</w:t>
      </w:r>
    </w:p>
    <w:p w14:paraId="3551D274" w14:textId="62C51C0C" w:rsidR="00501D2E" w:rsidRPr="00343A6F" w:rsidRDefault="00501D2E" w:rsidP="00343A6F">
      <w:pPr>
        <w:pStyle w:val="Sansinterligne"/>
        <w:ind w:left="284"/>
        <w:jc w:val="both"/>
      </w:pPr>
      <w:r w:rsidRPr="00343A6F">
        <w:t>- la capacité à élaborer un projet pédagogique individualisé pour les élèves et à construire avec les collègues et la direction de son établissement une politique d'inclusion progressive dans une classe "ordinaire".</w:t>
      </w:r>
    </w:p>
    <w:p w14:paraId="087CBA98" w14:textId="771BB9D7" w:rsidR="00445F8C" w:rsidRPr="00343A6F" w:rsidRDefault="00445F8C" w:rsidP="00343A6F">
      <w:pPr>
        <w:pStyle w:val="Sansinterligne"/>
        <w:ind w:left="284"/>
        <w:jc w:val="both"/>
      </w:pPr>
      <w:r w:rsidRPr="00343A6F">
        <w:t>- Coordination et travail collaboratif avec les enseignants disciplinaires et le CASNAV.</w:t>
      </w:r>
    </w:p>
    <w:p w14:paraId="7DB55ADF" w14:textId="14CFA54D" w:rsidR="00445F8C" w:rsidRPr="00343A6F" w:rsidRDefault="00445F8C" w:rsidP="00343A6F">
      <w:pPr>
        <w:pStyle w:val="Sansinterligne"/>
        <w:ind w:left="284"/>
        <w:jc w:val="both"/>
      </w:pPr>
      <w:r w:rsidRPr="00343A6F">
        <w:t xml:space="preserve">- Coopération avec des équipes pluriprofessionnelles. </w:t>
      </w:r>
    </w:p>
    <w:p w14:paraId="340F177C" w14:textId="77777777" w:rsidR="00445F8C" w:rsidRPr="00343A6F" w:rsidRDefault="00445F8C" w:rsidP="00343A6F">
      <w:pPr>
        <w:ind w:left="284"/>
        <w:jc w:val="both"/>
        <w:rPr>
          <w:rFonts w:ascii="Arial" w:hAnsi="Arial" w:cs="Arial"/>
        </w:rPr>
      </w:pPr>
    </w:p>
    <w:p w14:paraId="4204C7B7" w14:textId="77777777" w:rsidR="00445F8C" w:rsidRPr="00343A6F" w:rsidRDefault="00445F8C" w:rsidP="00343A6F">
      <w:pPr>
        <w:ind w:left="284"/>
        <w:jc w:val="both"/>
        <w:rPr>
          <w:rFonts w:ascii="Arial" w:hAnsi="Arial" w:cs="Arial"/>
        </w:rPr>
      </w:pPr>
      <w:r w:rsidRPr="00343A6F">
        <w:rPr>
          <w:rFonts w:ascii="Arial" w:hAnsi="Arial" w:cs="Arial"/>
        </w:rPr>
        <w:t>3. Compétences culturelles, relationnelles et communication avec les familles</w:t>
      </w:r>
    </w:p>
    <w:p w14:paraId="4C6E7EE3" w14:textId="77777777" w:rsidR="00445F8C" w:rsidRPr="00343A6F" w:rsidRDefault="00445F8C" w:rsidP="00343A6F">
      <w:pPr>
        <w:ind w:left="284"/>
        <w:jc w:val="both"/>
        <w:rPr>
          <w:rFonts w:ascii="Arial" w:hAnsi="Arial" w:cs="Arial"/>
        </w:rPr>
      </w:pPr>
      <w:r w:rsidRPr="00343A6F">
        <w:rPr>
          <w:rFonts w:ascii="Arial" w:hAnsi="Arial" w:cs="Arial"/>
        </w:rPr>
        <w:t>- Valorisation du plurilinguisme et reconnaissance des langues et cultures d’origine comme ressources pédagogiques.</w:t>
      </w:r>
    </w:p>
    <w:p w14:paraId="4606A846" w14:textId="77777777" w:rsidR="00445F8C" w:rsidRPr="00343A6F" w:rsidRDefault="00445F8C" w:rsidP="00343A6F">
      <w:pPr>
        <w:ind w:left="284"/>
        <w:jc w:val="both"/>
        <w:rPr>
          <w:rFonts w:ascii="Arial" w:hAnsi="Arial" w:cs="Arial"/>
        </w:rPr>
      </w:pPr>
      <w:r w:rsidRPr="00343A6F">
        <w:rPr>
          <w:rFonts w:ascii="Arial" w:hAnsi="Arial" w:cs="Arial"/>
        </w:rPr>
        <w:t xml:space="preserve">- Accueil et accompagnement des familles, recours à des outils multilingues (livrets d’accueil, </w:t>
      </w:r>
      <w:r w:rsidRPr="00343A6F">
        <w:rPr>
          <w:rFonts w:ascii="Arial" w:hAnsi="Arial" w:cs="Arial"/>
        </w:rPr>
        <w:lastRenderedPageBreak/>
        <w:t>supports bilingues).</w:t>
      </w:r>
    </w:p>
    <w:p w14:paraId="08726F28" w14:textId="1FD847AC" w:rsidR="00445F8C" w:rsidRPr="00343A6F" w:rsidRDefault="00445F8C" w:rsidP="00343A6F">
      <w:pPr>
        <w:ind w:left="284"/>
        <w:jc w:val="both"/>
        <w:rPr>
          <w:rFonts w:ascii="Arial" w:hAnsi="Arial" w:cs="Arial"/>
        </w:rPr>
      </w:pPr>
      <w:r w:rsidRPr="00343A6F">
        <w:rPr>
          <w:rFonts w:ascii="Arial" w:hAnsi="Arial" w:cs="Arial"/>
        </w:rPr>
        <w:t>- Mise en place d’un climat scolaire inclusif et respectueux de la diversité culturelle.</w:t>
      </w:r>
    </w:p>
    <w:p w14:paraId="47425931" w14:textId="77777777" w:rsidR="00501D2E" w:rsidRPr="00343A6F" w:rsidRDefault="00501D2E" w:rsidP="00343A6F">
      <w:pPr>
        <w:ind w:left="284"/>
        <w:jc w:val="both"/>
        <w:rPr>
          <w:rFonts w:ascii="Arial" w:hAnsi="Arial" w:cs="Arial"/>
        </w:rPr>
      </w:pPr>
    </w:p>
    <w:p w14:paraId="291F1053" w14:textId="77777777" w:rsidR="00445F8C" w:rsidRPr="00343A6F" w:rsidRDefault="00445F8C" w:rsidP="00343A6F">
      <w:pPr>
        <w:ind w:left="284"/>
        <w:jc w:val="both"/>
        <w:rPr>
          <w:rFonts w:ascii="Arial" w:hAnsi="Arial" w:cs="Arial"/>
        </w:rPr>
      </w:pPr>
    </w:p>
    <w:p w14:paraId="27C1FBDF" w14:textId="77777777" w:rsidR="00445F8C" w:rsidRPr="00343A6F" w:rsidRDefault="00445F8C" w:rsidP="00343A6F">
      <w:pPr>
        <w:ind w:left="284"/>
        <w:jc w:val="both"/>
        <w:rPr>
          <w:rFonts w:ascii="Arial" w:hAnsi="Arial" w:cs="Arial"/>
        </w:rPr>
      </w:pPr>
      <w:r w:rsidRPr="00343A6F">
        <w:rPr>
          <w:rFonts w:ascii="Arial" w:hAnsi="Arial" w:cs="Arial"/>
        </w:rPr>
        <w:t>4. Compétences institutionnelles et formation</w:t>
      </w:r>
    </w:p>
    <w:p w14:paraId="57E86AEF" w14:textId="77777777" w:rsidR="00445F8C" w:rsidRPr="00343A6F" w:rsidRDefault="00445F8C" w:rsidP="00343A6F">
      <w:pPr>
        <w:ind w:left="284"/>
        <w:jc w:val="both"/>
        <w:rPr>
          <w:rFonts w:ascii="Arial" w:hAnsi="Arial" w:cs="Arial"/>
        </w:rPr>
      </w:pPr>
      <w:r w:rsidRPr="00343A6F">
        <w:rPr>
          <w:rFonts w:ascii="Arial" w:hAnsi="Arial" w:cs="Arial"/>
        </w:rPr>
        <w:t>- Connaissance du cadre institutionnel (rôle du CASNAV, circulaire du 11 octobre 2012, textes réglementaires).</w:t>
      </w:r>
    </w:p>
    <w:p w14:paraId="50C2126B" w14:textId="40B95EC2" w:rsidR="00A95E30" w:rsidRPr="00343A6F" w:rsidRDefault="00445F8C" w:rsidP="00343A6F">
      <w:pPr>
        <w:ind w:left="284"/>
        <w:jc w:val="both"/>
        <w:rPr>
          <w:rFonts w:ascii="Arial" w:hAnsi="Arial" w:cs="Arial"/>
        </w:rPr>
      </w:pPr>
      <w:r w:rsidRPr="00343A6F">
        <w:rPr>
          <w:rFonts w:ascii="Arial" w:hAnsi="Arial" w:cs="Arial"/>
        </w:rPr>
        <w:t>- Capacité à assurer le rôle de coordonnateur d’UPE2A, interface entre élèves, familles, enseignants et institution</w:t>
      </w:r>
      <w:r w:rsidR="00501D2E" w:rsidRPr="00343A6F">
        <w:rPr>
          <w:rFonts w:ascii="Arial" w:hAnsi="Arial" w:cs="Arial"/>
        </w:rPr>
        <w:t xml:space="preserve">, connaissance des dispositifs pour un travail de coéducation avec les familles, comme l’OEPRE par exemple. </w:t>
      </w:r>
    </w:p>
    <w:p w14:paraId="22751F5B" w14:textId="2FEA8DFF" w:rsidR="00501D2E" w:rsidRPr="00343A6F" w:rsidRDefault="00501D2E" w:rsidP="00343A6F">
      <w:pPr>
        <w:ind w:left="284"/>
        <w:jc w:val="both"/>
        <w:rPr>
          <w:rFonts w:ascii="Arial" w:hAnsi="Arial" w:cs="Arial"/>
          <w:sz w:val="20"/>
          <w:szCs w:val="20"/>
        </w:rPr>
      </w:pPr>
    </w:p>
    <w:p w14:paraId="54563A90" w14:textId="77777777" w:rsidR="00343A6F" w:rsidRPr="00501D2E" w:rsidRDefault="00343A6F" w:rsidP="00343A6F">
      <w:pPr>
        <w:ind w:left="284"/>
        <w:jc w:val="both"/>
        <w:rPr>
          <w:rFonts w:ascii="Arial" w:hAnsi="Arial" w:cs="Arial"/>
        </w:rPr>
      </w:pPr>
    </w:p>
    <w:p w14:paraId="22B59BAE" w14:textId="33BE6543" w:rsidR="00AB3DD3" w:rsidRPr="00501D2E" w:rsidRDefault="00A95E30" w:rsidP="00343A6F">
      <w:pPr>
        <w:pStyle w:val="Corpsdetexte"/>
        <w:spacing w:before="174"/>
        <w:ind w:left="284"/>
        <w:rPr>
          <w:rFonts w:ascii="Arial" w:hAnsi="Arial" w:cs="Arial"/>
          <w:b/>
          <w:bCs/>
          <w:sz w:val="28"/>
          <w:szCs w:val="28"/>
        </w:rPr>
      </w:pPr>
      <w:r w:rsidRPr="00501D2E">
        <w:rPr>
          <w:rFonts w:ascii="Arial" w:hAnsi="Arial" w:cs="Arial"/>
          <w:b/>
          <w:bCs/>
          <w:sz w:val="28"/>
          <w:szCs w:val="28"/>
        </w:rPr>
        <w:t xml:space="preserve">Les </w:t>
      </w:r>
      <w:r w:rsidR="00501D2E">
        <w:rPr>
          <w:rFonts w:ascii="Arial" w:hAnsi="Arial" w:cs="Arial"/>
          <w:b/>
          <w:bCs/>
          <w:sz w:val="28"/>
          <w:szCs w:val="28"/>
        </w:rPr>
        <w:t>épreuves de la certification FLS</w:t>
      </w:r>
    </w:p>
    <w:p w14:paraId="21E9C159" w14:textId="77777777" w:rsidR="00A95E30" w:rsidRPr="00A64F57" w:rsidRDefault="00A95E30" w:rsidP="00343A6F">
      <w:pPr>
        <w:pStyle w:val="Corpsdetexte"/>
        <w:spacing w:before="174"/>
        <w:ind w:left="284"/>
        <w:rPr>
          <w:rFonts w:ascii="Arial" w:hAnsi="Arial" w:cs="Arial"/>
        </w:rPr>
      </w:pPr>
    </w:p>
    <w:p w14:paraId="69870984" w14:textId="77777777" w:rsidR="00A95E30" w:rsidRDefault="00A95E30" w:rsidP="00343A6F">
      <w:pPr>
        <w:pStyle w:val="Titre1"/>
        <w:tabs>
          <w:tab w:val="left" w:pos="381"/>
        </w:tabs>
        <w:ind w:left="284"/>
        <w:rPr>
          <w:spacing w:val="-2"/>
        </w:rPr>
      </w:pPr>
    </w:p>
    <w:p w14:paraId="3A01B93F" w14:textId="1283E8CF" w:rsidR="00EB4703" w:rsidRPr="00E90901" w:rsidRDefault="00EB4703" w:rsidP="00343A6F">
      <w:pPr>
        <w:pStyle w:val="Titre1"/>
        <w:tabs>
          <w:tab w:val="left" w:pos="70"/>
        </w:tabs>
        <w:ind w:left="284"/>
        <w:rPr>
          <w:spacing w:val="-2"/>
          <w:sz w:val="22"/>
          <w:szCs w:val="22"/>
        </w:rPr>
      </w:pPr>
      <w:r w:rsidRPr="00E90901">
        <w:rPr>
          <w:spacing w:val="-2"/>
          <w:sz w:val="22"/>
          <w:szCs w:val="22"/>
        </w:rPr>
        <w:t>Le rapport écrit</w:t>
      </w:r>
    </w:p>
    <w:p w14:paraId="16C2D00D" w14:textId="622AD38E" w:rsidR="00EB4703" w:rsidRDefault="00EB4703" w:rsidP="00343A6F">
      <w:pPr>
        <w:pStyle w:val="Titre1"/>
        <w:tabs>
          <w:tab w:val="left" w:pos="381"/>
        </w:tabs>
        <w:ind w:left="284"/>
        <w:rPr>
          <w:spacing w:val="-2"/>
        </w:rPr>
      </w:pPr>
    </w:p>
    <w:p w14:paraId="593B4075" w14:textId="77777777" w:rsidR="00501D2E" w:rsidRPr="00501D2E" w:rsidRDefault="00501D2E" w:rsidP="00343A6F">
      <w:pPr>
        <w:ind w:left="284"/>
        <w:jc w:val="both"/>
      </w:pPr>
      <w:r w:rsidRPr="00501D2E">
        <w:t>Le jury insiste</w:t>
      </w:r>
      <w:r>
        <w:t xml:space="preserve"> enfin</w:t>
      </w:r>
      <w:r w:rsidRPr="00501D2E">
        <w:t xml:space="preserve"> sur la nécessité d’une maîtrise de la langue écrite et orale : le rapport doit dépasser le simple CV enrichi pour témoigner d’une démarche réflexive, et l’entretien doit montrer une expression claire et maîtrisée.</w:t>
      </w:r>
    </w:p>
    <w:p w14:paraId="35C9ABA2" w14:textId="77777777" w:rsidR="00501D2E" w:rsidRDefault="00501D2E" w:rsidP="00343A6F">
      <w:pPr>
        <w:pStyle w:val="Corpsdetexte"/>
        <w:spacing w:line="24" w:lineRule="atLeast"/>
        <w:ind w:left="284"/>
        <w:jc w:val="both"/>
        <w:rPr>
          <w:rFonts w:ascii="Arial" w:hAnsi="Arial" w:cs="Arial"/>
        </w:rPr>
      </w:pPr>
    </w:p>
    <w:p w14:paraId="2BDAF36B" w14:textId="77777777" w:rsidR="00E90901" w:rsidRPr="00E90901" w:rsidRDefault="00E90901" w:rsidP="00343A6F">
      <w:pPr>
        <w:pStyle w:val="Corpsdetexte"/>
        <w:spacing w:line="24" w:lineRule="atLeast"/>
        <w:ind w:left="284"/>
        <w:jc w:val="both"/>
        <w:rPr>
          <w:rFonts w:ascii="Arial" w:hAnsi="Arial" w:cs="Arial"/>
          <w:sz w:val="22"/>
          <w:szCs w:val="22"/>
        </w:rPr>
      </w:pPr>
    </w:p>
    <w:p w14:paraId="51249B39" w14:textId="28EE6CD2" w:rsidR="00E90901" w:rsidRPr="00E90901" w:rsidRDefault="00E90901" w:rsidP="00343A6F">
      <w:pPr>
        <w:pStyle w:val="Corpsdetexte"/>
        <w:spacing w:line="24" w:lineRule="atLeast"/>
        <w:ind w:left="284"/>
        <w:jc w:val="both"/>
        <w:rPr>
          <w:rFonts w:ascii="Arial" w:hAnsi="Arial" w:cs="Arial"/>
          <w:sz w:val="22"/>
          <w:szCs w:val="22"/>
        </w:rPr>
        <w:sectPr w:rsidR="00E90901" w:rsidRPr="00E90901" w:rsidSect="00343A6F">
          <w:type w:val="continuous"/>
          <w:pgSz w:w="11910" w:h="16840"/>
          <w:pgMar w:top="1260" w:right="1704" w:bottom="280" w:left="850" w:header="720" w:footer="720" w:gutter="0"/>
          <w:cols w:space="720"/>
        </w:sectPr>
      </w:pPr>
      <w:r w:rsidRPr="00E90901">
        <w:rPr>
          <w:rFonts w:ascii="Arial" w:hAnsi="Arial" w:cs="Arial"/>
          <w:sz w:val="22"/>
          <w:szCs w:val="22"/>
        </w:rPr>
        <w:t>Si un CV, quelle que soit sa forme, présente un intérêt synthétique, il ne suffit pas à expliciter</w:t>
      </w:r>
      <w:r>
        <w:rPr>
          <w:rFonts w:ascii="Arial" w:hAnsi="Arial" w:cs="Arial"/>
          <w:sz w:val="22"/>
          <w:szCs w:val="22"/>
        </w:rPr>
        <w:t xml:space="preserve"> </w:t>
      </w:r>
      <w:r w:rsidRPr="00E90901">
        <w:rPr>
          <w:rFonts w:ascii="Arial" w:hAnsi="Arial" w:cs="Arial"/>
          <w:sz w:val="22"/>
          <w:szCs w:val="22"/>
        </w:rPr>
        <w:t xml:space="preserve">le parcours du candidat et ses motivations pour présenter la CCFLS. </w:t>
      </w:r>
      <w:r>
        <w:rPr>
          <w:rFonts w:ascii="Arial" w:hAnsi="Arial" w:cs="Arial"/>
          <w:sz w:val="22"/>
          <w:szCs w:val="22"/>
        </w:rPr>
        <w:t xml:space="preserve"> </w:t>
      </w:r>
      <w:r w:rsidR="00A06DBE">
        <w:rPr>
          <w:rFonts w:ascii="Arial" w:hAnsi="Arial" w:cs="Arial"/>
          <w:sz w:val="22"/>
          <w:szCs w:val="22"/>
        </w:rPr>
        <w:t xml:space="preserve"> Le rapport, limité par la contrainte formelle, pourra être complété le jour de l’oral par des documents pédagogiques complémentaires (en format papier uniquement) à porter à la connaissance du jury. </w:t>
      </w:r>
      <w:r w:rsidR="00A86448" w:rsidRPr="00A86448">
        <w:rPr>
          <w:rFonts w:ascii="Arial" w:hAnsi="Arial" w:cs="Arial"/>
          <w:sz w:val="24"/>
          <w:szCs w:val="24"/>
        </w:rPr>
        <w:t xml:space="preserve"> </w:t>
      </w:r>
      <w:r w:rsidR="00A86448" w:rsidRPr="00A86448">
        <w:rPr>
          <w:rFonts w:ascii="Arial" w:hAnsi="Arial" w:cs="Arial"/>
          <w:sz w:val="22"/>
          <w:szCs w:val="22"/>
        </w:rPr>
        <w:t>Un candidat qui souhaite se préparer correctement prendra connaissance de la liste, non exhaustive, d’ouvrages et références dans la bibliographie jointe à ce rapport.</w:t>
      </w:r>
    </w:p>
    <w:p w14:paraId="2002DAB6" w14:textId="288D2FB7" w:rsidR="00501D2E" w:rsidRPr="00501D2E" w:rsidRDefault="00501D2E" w:rsidP="00343A6F">
      <w:pPr>
        <w:pStyle w:val="Titre1"/>
        <w:tabs>
          <w:tab w:val="left" w:pos="381"/>
        </w:tabs>
        <w:ind w:left="284"/>
        <w:rPr>
          <w:spacing w:val="-2"/>
          <w:sz w:val="22"/>
          <w:szCs w:val="22"/>
        </w:rPr>
      </w:pPr>
    </w:p>
    <w:p w14:paraId="4B6C50C7" w14:textId="77777777" w:rsidR="00501D2E" w:rsidRDefault="00501D2E" w:rsidP="00343A6F">
      <w:pPr>
        <w:pStyle w:val="Titre1"/>
        <w:tabs>
          <w:tab w:val="left" w:pos="381"/>
        </w:tabs>
        <w:ind w:left="284"/>
        <w:rPr>
          <w:spacing w:val="-2"/>
        </w:rPr>
      </w:pPr>
    </w:p>
    <w:p w14:paraId="2C2238D4" w14:textId="6F2C6F9D" w:rsidR="00AB3DD3" w:rsidRPr="00E90901" w:rsidRDefault="00EB4703" w:rsidP="00343A6F">
      <w:pPr>
        <w:pStyle w:val="Titre1"/>
        <w:ind w:left="284"/>
        <w:rPr>
          <w:sz w:val="22"/>
          <w:szCs w:val="22"/>
        </w:rPr>
      </w:pPr>
      <w:r w:rsidRPr="00E90901">
        <w:rPr>
          <w:spacing w:val="-2"/>
          <w:sz w:val="22"/>
          <w:szCs w:val="22"/>
        </w:rPr>
        <w:t>L’épreuve orale</w:t>
      </w:r>
    </w:p>
    <w:p w14:paraId="37EAF5F5" w14:textId="613A689D" w:rsidR="00AB3DD3" w:rsidRPr="00E90901" w:rsidRDefault="00EA18C6" w:rsidP="00343A6F">
      <w:pPr>
        <w:pStyle w:val="Titre2"/>
        <w:spacing w:before="233" w:line="240" w:lineRule="auto"/>
        <w:ind w:left="284"/>
        <w:rPr>
          <w:sz w:val="22"/>
          <w:szCs w:val="22"/>
        </w:rPr>
      </w:pPr>
      <w:r w:rsidRPr="00E90901">
        <w:rPr>
          <w:spacing w:val="-2"/>
          <w:sz w:val="22"/>
          <w:szCs w:val="22"/>
        </w:rPr>
        <w:t>L’exposé</w:t>
      </w:r>
    </w:p>
    <w:p w14:paraId="18CC3D42" w14:textId="77777777" w:rsidR="00F96E7E" w:rsidRPr="00E90901" w:rsidRDefault="00F96E7E" w:rsidP="00343A6F">
      <w:pPr>
        <w:pStyle w:val="Titre2"/>
        <w:spacing w:before="233" w:line="240" w:lineRule="auto"/>
        <w:ind w:left="284" w:firstLine="0"/>
        <w:rPr>
          <w:sz w:val="22"/>
          <w:szCs w:val="22"/>
        </w:rPr>
      </w:pPr>
    </w:p>
    <w:p w14:paraId="4BEA82C8" w14:textId="1563BF35" w:rsidR="00AB3DD3" w:rsidRPr="00E90901" w:rsidRDefault="00EA18C6" w:rsidP="00343A6F">
      <w:pPr>
        <w:ind w:left="284"/>
        <w:jc w:val="both"/>
      </w:pPr>
      <w:r w:rsidRPr="00E90901">
        <w:t xml:space="preserve">Un exposé réussi </w:t>
      </w:r>
      <w:r w:rsidR="00F96E7E" w:rsidRPr="00E90901">
        <w:t>se distingue</w:t>
      </w:r>
      <w:r w:rsidRPr="00E90901">
        <w:t xml:space="preserve"> par une réflexion approfondie, nourrie d’expériences concrètes et d’analyses didactiques. Plusieurs candidats issus du 1er degré ont su mettre en valeur la pédagogie actionnelle et communicative, adaptée aux profils hétérogènes, et proposer des exemples concrets de différenciation.</w:t>
      </w:r>
      <w:r w:rsidR="00501D2E" w:rsidRPr="00E90901">
        <w:t xml:space="preserve"> </w:t>
      </w:r>
    </w:p>
    <w:p w14:paraId="7EA81722" w14:textId="27C2D285" w:rsidR="00AB3DD3" w:rsidRDefault="00EA18C6" w:rsidP="00343A6F">
      <w:pPr>
        <w:ind w:left="284"/>
        <w:jc w:val="both"/>
      </w:pPr>
      <w:r w:rsidRPr="00E90901">
        <w:t xml:space="preserve">Un exposé </w:t>
      </w:r>
      <w:r w:rsidR="00463BF9" w:rsidRPr="00E90901">
        <w:t>peut toutefois être qualifié d’</w:t>
      </w:r>
      <w:r w:rsidRPr="00E90901">
        <w:t xml:space="preserve">insuffisant </w:t>
      </w:r>
      <w:r w:rsidR="00463BF9" w:rsidRPr="00E90901">
        <w:t xml:space="preserve">s’il </w:t>
      </w:r>
      <w:r w:rsidRPr="00E90901">
        <w:t>se limit</w:t>
      </w:r>
      <w:r w:rsidR="00463BF9" w:rsidRPr="00E90901">
        <w:t>e</w:t>
      </w:r>
      <w:r w:rsidRPr="00E90901">
        <w:t xml:space="preserve"> à une paraphrase du rapport écrit ou à un récit trop descriptif. Le jury a regretté également des prestations trop dépendantes des notes, sans interaction visuelle ni orale avec le jury.</w:t>
      </w:r>
      <w:r w:rsidR="00501D2E" w:rsidRPr="00E90901">
        <w:t xml:space="preserve"> </w:t>
      </w:r>
    </w:p>
    <w:p w14:paraId="16E894D0" w14:textId="5B246241" w:rsidR="00E90901" w:rsidRDefault="00E90901" w:rsidP="00343A6F">
      <w:pPr>
        <w:ind w:left="284"/>
        <w:jc w:val="both"/>
      </w:pPr>
      <w:r>
        <w:t xml:space="preserve">Un oral réussi peut montrer combien la réflexion a progressé entre le dépôt du rapport écrit  et la présentation devant le jury. Cette réflexion a pu se nourrir de l’observation et de l’appropriation de ressources dans l’intervalle. Le jury appréciera que cela lui soit démontré. Par ailleurs, l’on n’attend pas spécifiquement de bonne réponse, mais toute capacité à se décentrer par rapport à sa pratique, à mobiliser des connaissances pour entrer dans un dialogue constructif avec le jury. Le jury valorisera tout exemple concret tiré de l’expérience ou de l’observation de terrain, ancré dans le réel. </w:t>
      </w:r>
    </w:p>
    <w:p w14:paraId="73A1A1D6" w14:textId="07A566CE" w:rsidR="00E90901" w:rsidRDefault="00E90901" w:rsidP="00343A6F">
      <w:pPr>
        <w:ind w:left="284"/>
        <w:jc w:val="both"/>
      </w:pPr>
      <w:r>
        <w:t xml:space="preserve">Un élève allophone enfin n’arrive pas vierge de toute connaissance : le professeur de FLS en UPE2A pourra judicieusement l’inviter à exploiter les spécificités de sa langue d’origine pour entrer dans une démarche de comparaison des langues. Une candidate a su ainsi habilement expliquer comment elle avait initié ses élèves, pourtant de profils linguistiques éloignés, à la comparaison des langues pour comprendre le fonctionnement de la négation et l’expression de l’appartenance en langue française. </w:t>
      </w:r>
    </w:p>
    <w:p w14:paraId="78131274" w14:textId="1ACA8A60" w:rsidR="00E90901" w:rsidRPr="00E90901" w:rsidRDefault="00E90901" w:rsidP="00343A6F">
      <w:pPr>
        <w:ind w:left="284"/>
        <w:jc w:val="both"/>
      </w:pPr>
    </w:p>
    <w:p w14:paraId="3F90ACFA" w14:textId="77777777" w:rsidR="00D36145" w:rsidRPr="00E90901" w:rsidRDefault="00D36145" w:rsidP="00343A6F">
      <w:pPr>
        <w:pStyle w:val="Corpsdetexte"/>
        <w:spacing w:line="292" w:lineRule="auto"/>
        <w:ind w:left="284"/>
        <w:jc w:val="both"/>
        <w:rPr>
          <w:rFonts w:ascii="Arial" w:hAnsi="Arial" w:cs="Arial"/>
          <w:sz w:val="22"/>
          <w:szCs w:val="22"/>
        </w:rPr>
      </w:pPr>
    </w:p>
    <w:p w14:paraId="118C6373" w14:textId="6E56D355" w:rsidR="00AB3DD3" w:rsidRPr="00E90901" w:rsidRDefault="00EA18C6" w:rsidP="00343A6F">
      <w:pPr>
        <w:pStyle w:val="Titre2"/>
        <w:spacing w:line="229" w:lineRule="exact"/>
        <w:ind w:left="284"/>
        <w:rPr>
          <w:sz w:val="22"/>
          <w:szCs w:val="22"/>
        </w:rPr>
      </w:pPr>
      <w:r w:rsidRPr="00E90901">
        <w:rPr>
          <w:spacing w:val="-2"/>
          <w:sz w:val="22"/>
          <w:szCs w:val="22"/>
        </w:rPr>
        <w:t>L’entretien</w:t>
      </w:r>
    </w:p>
    <w:p w14:paraId="13F6533A" w14:textId="77777777" w:rsidR="00F96E7E" w:rsidRPr="00E90901" w:rsidRDefault="00F96E7E" w:rsidP="00343A6F">
      <w:pPr>
        <w:pStyle w:val="Titre2"/>
        <w:spacing w:line="24" w:lineRule="atLeast"/>
        <w:ind w:left="284" w:firstLine="0"/>
        <w:rPr>
          <w:sz w:val="22"/>
          <w:szCs w:val="22"/>
        </w:rPr>
      </w:pPr>
    </w:p>
    <w:p w14:paraId="341187D2" w14:textId="77777777" w:rsidR="00F96E7E" w:rsidRDefault="00EA18C6" w:rsidP="00343A6F">
      <w:pPr>
        <w:ind w:left="284"/>
        <w:jc w:val="both"/>
      </w:pPr>
      <w:r w:rsidRPr="00E90901">
        <w:t>L’entretien a permis de vérifier la connaissance institutionnelle et théorique des candidats : circulaire d’octobre 2012, distinction FLE/FLS/</w:t>
      </w:r>
      <w:proofErr w:type="spellStart"/>
      <w:r w:rsidRPr="00E90901">
        <w:t>FLSco</w:t>
      </w:r>
      <w:proofErr w:type="spellEnd"/>
      <w:r w:rsidRPr="00E90901">
        <w:t xml:space="preserve">, rôle du coordonnateur UPE2A. Les prestations les plus convaincantes </w:t>
      </w:r>
      <w:r w:rsidR="00F96E7E" w:rsidRPr="00E90901">
        <w:t xml:space="preserve">sont celles qui </w:t>
      </w:r>
      <w:r w:rsidRPr="00E90901">
        <w:t>ont montré</w:t>
      </w:r>
      <w:r w:rsidR="00F96E7E" w:rsidRPr="00E90901">
        <w:t xml:space="preserve"> de la part du candidat </w:t>
      </w:r>
      <w:r w:rsidRPr="00E90901">
        <w:t>une capacité à entrer dans l’échange avec le jury</w:t>
      </w:r>
      <w:r w:rsidR="00F96E7E" w:rsidRPr="00E90901">
        <w:t xml:space="preserve">, </w:t>
      </w:r>
      <w:r w:rsidRPr="00E90901">
        <w:t xml:space="preserve">une </w:t>
      </w:r>
      <w:r w:rsidR="00557E9B" w:rsidRPr="00E90901">
        <w:t>posture</w:t>
      </w:r>
      <w:r w:rsidRPr="00E90901">
        <w:t xml:space="preserve"> réflexive dépassant l’expérience personnelle</w:t>
      </w:r>
      <w:r w:rsidR="00F96E7E" w:rsidRPr="00E90901">
        <w:t xml:space="preserve"> et </w:t>
      </w:r>
      <w:r w:rsidRPr="00E90901">
        <w:t>une</w:t>
      </w:r>
      <w:r w:rsidRPr="00E90901">
        <w:rPr>
          <w:spacing w:val="7"/>
        </w:rPr>
        <w:t xml:space="preserve"> </w:t>
      </w:r>
      <w:r w:rsidRPr="00E90901">
        <w:t>connaissance</w:t>
      </w:r>
      <w:r w:rsidRPr="00E90901">
        <w:rPr>
          <w:spacing w:val="7"/>
        </w:rPr>
        <w:t xml:space="preserve"> </w:t>
      </w:r>
      <w:r w:rsidRPr="00E90901">
        <w:t>des</w:t>
      </w:r>
      <w:r w:rsidRPr="00E90901">
        <w:rPr>
          <w:spacing w:val="7"/>
        </w:rPr>
        <w:t xml:space="preserve"> </w:t>
      </w:r>
      <w:r w:rsidRPr="00E90901">
        <w:t>grandes</w:t>
      </w:r>
      <w:r w:rsidRPr="00E90901">
        <w:rPr>
          <w:spacing w:val="7"/>
        </w:rPr>
        <w:t xml:space="preserve"> </w:t>
      </w:r>
      <w:r w:rsidRPr="00E90901">
        <w:t>familles</w:t>
      </w:r>
      <w:r w:rsidRPr="00E90901">
        <w:rPr>
          <w:spacing w:val="7"/>
        </w:rPr>
        <w:t xml:space="preserve"> </w:t>
      </w:r>
      <w:r w:rsidRPr="00E90901">
        <w:t>de</w:t>
      </w:r>
      <w:r w:rsidRPr="00E90901">
        <w:rPr>
          <w:spacing w:val="7"/>
        </w:rPr>
        <w:t xml:space="preserve"> </w:t>
      </w:r>
      <w:r w:rsidRPr="00E90901">
        <w:t>langues</w:t>
      </w:r>
      <w:r w:rsidRPr="00E90901">
        <w:rPr>
          <w:spacing w:val="7"/>
        </w:rPr>
        <w:t xml:space="preserve"> </w:t>
      </w:r>
      <w:r w:rsidRPr="00E90901">
        <w:t>et</w:t>
      </w:r>
      <w:r w:rsidRPr="00E90901">
        <w:rPr>
          <w:spacing w:val="7"/>
        </w:rPr>
        <w:t xml:space="preserve"> </w:t>
      </w:r>
      <w:r w:rsidRPr="00E90901">
        <w:t>de</w:t>
      </w:r>
      <w:r w:rsidRPr="00E90901">
        <w:rPr>
          <w:spacing w:val="7"/>
        </w:rPr>
        <w:t xml:space="preserve"> </w:t>
      </w:r>
      <w:r w:rsidRPr="00E90901">
        <w:t>leur</w:t>
      </w:r>
      <w:r w:rsidRPr="00E90901">
        <w:rPr>
          <w:spacing w:val="7"/>
        </w:rPr>
        <w:t xml:space="preserve"> </w:t>
      </w:r>
      <w:r w:rsidRPr="00E90901">
        <w:t>fonctionnement,</w:t>
      </w:r>
      <w:r w:rsidRPr="00E90901">
        <w:rPr>
          <w:spacing w:val="7"/>
        </w:rPr>
        <w:t xml:space="preserve"> </w:t>
      </w:r>
      <w:r w:rsidRPr="00E90901">
        <w:t>mobilisée</w:t>
      </w:r>
      <w:r w:rsidRPr="00E90901">
        <w:rPr>
          <w:spacing w:val="7"/>
        </w:rPr>
        <w:t xml:space="preserve"> </w:t>
      </w:r>
      <w:r w:rsidRPr="00E90901">
        <w:t>pour</w:t>
      </w:r>
      <w:r w:rsidRPr="00E90901">
        <w:rPr>
          <w:spacing w:val="7"/>
        </w:rPr>
        <w:t xml:space="preserve"> </w:t>
      </w:r>
      <w:r w:rsidRPr="00E90901">
        <w:t>accompagner</w:t>
      </w:r>
      <w:r w:rsidRPr="00E90901">
        <w:rPr>
          <w:spacing w:val="7"/>
        </w:rPr>
        <w:t xml:space="preserve"> </w:t>
      </w:r>
      <w:r w:rsidRPr="00E90901">
        <w:rPr>
          <w:spacing w:val="-5"/>
        </w:rPr>
        <w:t>le</w:t>
      </w:r>
      <w:r w:rsidR="00F96E7E" w:rsidRPr="00E90901">
        <w:rPr>
          <w:spacing w:val="-5"/>
        </w:rPr>
        <w:t>s élèves allophones.</w:t>
      </w:r>
      <w:r w:rsidR="00501D2E" w:rsidRPr="00E90901">
        <w:rPr>
          <w:spacing w:val="-5"/>
        </w:rPr>
        <w:t xml:space="preserve"> </w:t>
      </w:r>
      <w:r w:rsidR="00501D2E" w:rsidRPr="00E90901">
        <w:t>Le jury citera en exemple l’entretien avec une candidate animée, investie, qui est entrée dans une véritable démarche de recherche et a qui a manifesté un véritable goût des langues et une sincère sensibilité interculturelle.</w:t>
      </w:r>
    </w:p>
    <w:p w14:paraId="1B55B4CE" w14:textId="77777777" w:rsidR="00343A6F" w:rsidRDefault="00343A6F" w:rsidP="00343A6F">
      <w:pPr>
        <w:ind w:left="284"/>
        <w:jc w:val="both"/>
      </w:pPr>
    </w:p>
    <w:p w14:paraId="6931D022" w14:textId="77777777" w:rsidR="00343A6F" w:rsidRPr="00A64F57" w:rsidRDefault="00343A6F" w:rsidP="00343A6F">
      <w:pPr>
        <w:pStyle w:val="Titre1"/>
        <w:tabs>
          <w:tab w:val="left" w:pos="381"/>
        </w:tabs>
        <w:ind w:left="0" w:firstLine="0"/>
      </w:pPr>
      <w:r w:rsidRPr="00A64F57">
        <w:rPr>
          <w:spacing w:val="-2"/>
        </w:rPr>
        <w:t>Conclusion</w:t>
      </w:r>
    </w:p>
    <w:p w14:paraId="370A95F9" w14:textId="77777777" w:rsidR="00343A6F" w:rsidRPr="00501D2E" w:rsidRDefault="00343A6F" w:rsidP="00343A6F">
      <w:pPr>
        <w:pStyle w:val="Corpsdetexte"/>
        <w:spacing w:before="233" w:line="292" w:lineRule="auto"/>
        <w:ind w:right="142"/>
        <w:jc w:val="both"/>
        <w:rPr>
          <w:rFonts w:ascii="Arial" w:hAnsi="Arial" w:cs="Arial"/>
          <w:sz w:val="22"/>
          <w:szCs w:val="22"/>
        </w:rPr>
      </w:pPr>
      <w:r w:rsidRPr="00501D2E">
        <w:rPr>
          <w:rFonts w:ascii="Arial" w:hAnsi="Arial" w:cs="Arial"/>
          <w:sz w:val="22"/>
          <w:szCs w:val="22"/>
        </w:rPr>
        <w:t>La</w:t>
      </w:r>
      <w:r w:rsidRPr="00501D2E">
        <w:rPr>
          <w:rFonts w:ascii="Arial" w:hAnsi="Arial" w:cs="Arial"/>
          <w:spacing w:val="-4"/>
          <w:sz w:val="22"/>
          <w:szCs w:val="22"/>
        </w:rPr>
        <w:t xml:space="preserve"> </w:t>
      </w:r>
      <w:r w:rsidRPr="00501D2E">
        <w:rPr>
          <w:rFonts w:ascii="Arial" w:hAnsi="Arial" w:cs="Arial"/>
          <w:sz w:val="22"/>
          <w:szCs w:val="22"/>
        </w:rPr>
        <w:t>session</w:t>
      </w:r>
      <w:r w:rsidRPr="00501D2E">
        <w:rPr>
          <w:rFonts w:ascii="Arial" w:hAnsi="Arial" w:cs="Arial"/>
          <w:spacing w:val="-4"/>
          <w:sz w:val="22"/>
          <w:szCs w:val="22"/>
        </w:rPr>
        <w:t xml:space="preserve"> </w:t>
      </w:r>
      <w:r w:rsidRPr="00501D2E">
        <w:rPr>
          <w:rFonts w:ascii="Arial" w:hAnsi="Arial" w:cs="Arial"/>
          <w:sz w:val="22"/>
          <w:szCs w:val="22"/>
        </w:rPr>
        <w:t>2025</w:t>
      </w:r>
      <w:r w:rsidRPr="00501D2E">
        <w:rPr>
          <w:rFonts w:ascii="Arial" w:hAnsi="Arial" w:cs="Arial"/>
          <w:spacing w:val="-4"/>
          <w:sz w:val="22"/>
          <w:szCs w:val="22"/>
        </w:rPr>
        <w:t xml:space="preserve"> </w:t>
      </w:r>
      <w:r w:rsidRPr="00501D2E">
        <w:rPr>
          <w:rFonts w:ascii="Arial" w:hAnsi="Arial" w:cs="Arial"/>
          <w:sz w:val="22"/>
          <w:szCs w:val="22"/>
        </w:rPr>
        <w:t>confirme</w:t>
      </w:r>
      <w:r w:rsidRPr="00501D2E">
        <w:rPr>
          <w:rFonts w:ascii="Arial" w:hAnsi="Arial" w:cs="Arial"/>
          <w:spacing w:val="-4"/>
          <w:sz w:val="22"/>
          <w:szCs w:val="22"/>
        </w:rPr>
        <w:t xml:space="preserve"> </w:t>
      </w:r>
      <w:r w:rsidRPr="00501D2E">
        <w:rPr>
          <w:rFonts w:ascii="Arial" w:hAnsi="Arial" w:cs="Arial"/>
          <w:sz w:val="22"/>
          <w:szCs w:val="22"/>
        </w:rPr>
        <w:t>l’importance</w:t>
      </w:r>
      <w:r w:rsidRPr="00501D2E">
        <w:rPr>
          <w:rFonts w:ascii="Arial" w:hAnsi="Arial" w:cs="Arial"/>
          <w:spacing w:val="-4"/>
          <w:sz w:val="22"/>
          <w:szCs w:val="22"/>
        </w:rPr>
        <w:t xml:space="preserve"> </w:t>
      </w:r>
      <w:r w:rsidRPr="00501D2E">
        <w:rPr>
          <w:rFonts w:ascii="Arial" w:hAnsi="Arial" w:cs="Arial"/>
          <w:sz w:val="22"/>
          <w:szCs w:val="22"/>
        </w:rPr>
        <w:t>d’une</w:t>
      </w:r>
      <w:r w:rsidRPr="00501D2E">
        <w:rPr>
          <w:rFonts w:ascii="Arial" w:hAnsi="Arial" w:cs="Arial"/>
          <w:spacing w:val="-4"/>
          <w:sz w:val="22"/>
          <w:szCs w:val="22"/>
        </w:rPr>
        <w:t xml:space="preserve"> </w:t>
      </w:r>
      <w:r w:rsidRPr="00501D2E">
        <w:rPr>
          <w:rFonts w:ascii="Arial" w:hAnsi="Arial" w:cs="Arial"/>
          <w:sz w:val="22"/>
          <w:szCs w:val="22"/>
        </w:rPr>
        <w:t>préparation</w:t>
      </w:r>
      <w:r w:rsidRPr="00501D2E">
        <w:rPr>
          <w:rFonts w:ascii="Arial" w:hAnsi="Arial" w:cs="Arial"/>
          <w:spacing w:val="-4"/>
          <w:sz w:val="22"/>
          <w:szCs w:val="22"/>
        </w:rPr>
        <w:t xml:space="preserve"> </w:t>
      </w:r>
      <w:r w:rsidRPr="00501D2E">
        <w:rPr>
          <w:rFonts w:ascii="Arial" w:hAnsi="Arial" w:cs="Arial"/>
          <w:sz w:val="22"/>
          <w:szCs w:val="22"/>
        </w:rPr>
        <w:t>rigoureuse</w:t>
      </w:r>
      <w:r w:rsidRPr="00501D2E">
        <w:rPr>
          <w:rFonts w:ascii="Arial" w:hAnsi="Arial" w:cs="Arial"/>
          <w:spacing w:val="-4"/>
          <w:sz w:val="22"/>
          <w:szCs w:val="22"/>
        </w:rPr>
        <w:t xml:space="preserve"> </w:t>
      </w:r>
      <w:r w:rsidRPr="00501D2E">
        <w:rPr>
          <w:rFonts w:ascii="Arial" w:hAnsi="Arial" w:cs="Arial"/>
          <w:sz w:val="22"/>
          <w:szCs w:val="22"/>
        </w:rPr>
        <w:t>et</w:t>
      </w:r>
      <w:r w:rsidRPr="00501D2E">
        <w:rPr>
          <w:rFonts w:ascii="Arial" w:hAnsi="Arial" w:cs="Arial"/>
          <w:spacing w:val="-4"/>
          <w:sz w:val="22"/>
          <w:szCs w:val="22"/>
        </w:rPr>
        <w:t xml:space="preserve"> </w:t>
      </w:r>
      <w:r w:rsidRPr="00501D2E">
        <w:rPr>
          <w:rFonts w:ascii="Arial" w:hAnsi="Arial" w:cs="Arial"/>
          <w:sz w:val="22"/>
          <w:szCs w:val="22"/>
        </w:rPr>
        <w:t>ancrée</w:t>
      </w:r>
      <w:r w:rsidRPr="00501D2E">
        <w:rPr>
          <w:rFonts w:ascii="Arial" w:hAnsi="Arial" w:cs="Arial"/>
          <w:spacing w:val="-4"/>
          <w:sz w:val="22"/>
          <w:szCs w:val="22"/>
        </w:rPr>
        <w:t xml:space="preserve"> </w:t>
      </w:r>
      <w:r w:rsidRPr="00501D2E">
        <w:rPr>
          <w:rFonts w:ascii="Arial" w:hAnsi="Arial" w:cs="Arial"/>
          <w:sz w:val="22"/>
          <w:szCs w:val="22"/>
        </w:rPr>
        <w:t>dans</w:t>
      </w:r>
      <w:r w:rsidRPr="00501D2E">
        <w:rPr>
          <w:rFonts w:ascii="Arial" w:hAnsi="Arial" w:cs="Arial"/>
          <w:spacing w:val="-4"/>
          <w:sz w:val="22"/>
          <w:szCs w:val="22"/>
        </w:rPr>
        <w:t xml:space="preserve"> </w:t>
      </w:r>
      <w:r w:rsidRPr="00501D2E">
        <w:rPr>
          <w:rFonts w:ascii="Arial" w:hAnsi="Arial" w:cs="Arial"/>
          <w:sz w:val="22"/>
          <w:szCs w:val="22"/>
        </w:rPr>
        <w:t>la</w:t>
      </w:r>
      <w:r w:rsidRPr="00501D2E">
        <w:rPr>
          <w:rFonts w:ascii="Arial" w:hAnsi="Arial" w:cs="Arial"/>
          <w:spacing w:val="-4"/>
          <w:sz w:val="22"/>
          <w:szCs w:val="22"/>
        </w:rPr>
        <w:t xml:space="preserve"> </w:t>
      </w:r>
      <w:r w:rsidRPr="00501D2E">
        <w:rPr>
          <w:rFonts w:ascii="Arial" w:hAnsi="Arial" w:cs="Arial"/>
          <w:sz w:val="22"/>
          <w:szCs w:val="22"/>
        </w:rPr>
        <w:t>pratique.</w:t>
      </w:r>
      <w:r w:rsidRPr="00501D2E">
        <w:rPr>
          <w:rFonts w:ascii="Arial" w:hAnsi="Arial" w:cs="Arial"/>
          <w:spacing w:val="-4"/>
          <w:sz w:val="22"/>
          <w:szCs w:val="22"/>
        </w:rPr>
        <w:t xml:space="preserve"> </w:t>
      </w:r>
      <w:r w:rsidRPr="00501D2E">
        <w:rPr>
          <w:rFonts w:ascii="Arial" w:hAnsi="Arial" w:cs="Arial"/>
          <w:sz w:val="22"/>
          <w:szCs w:val="22"/>
        </w:rPr>
        <w:t>Le</w:t>
      </w:r>
      <w:r w:rsidRPr="00501D2E">
        <w:rPr>
          <w:rFonts w:ascii="Arial" w:hAnsi="Arial" w:cs="Arial"/>
          <w:spacing w:val="-4"/>
          <w:sz w:val="22"/>
          <w:szCs w:val="22"/>
        </w:rPr>
        <w:t xml:space="preserve"> </w:t>
      </w:r>
      <w:r w:rsidRPr="00501D2E">
        <w:rPr>
          <w:rFonts w:ascii="Arial" w:hAnsi="Arial" w:cs="Arial"/>
          <w:sz w:val="22"/>
          <w:szCs w:val="22"/>
        </w:rPr>
        <w:t>jury</w:t>
      </w:r>
      <w:r w:rsidRPr="00501D2E">
        <w:rPr>
          <w:rFonts w:ascii="Arial" w:hAnsi="Arial" w:cs="Arial"/>
          <w:spacing w:val="-4"/>
          <w:sz w:val="22"/>
          <w:szCs w:val="22"/>
        </w:rPr>
        <w:t xml:space="preserve"> </w:t>
      </w:r>
      <w:r w:rsidRPr="00501D2E">
        <w:rPr>
          <w:rFonts w:ascii="Arial" w:hAnsi="Arial" w:cs="Arial"/>
          <w:sz w:val="22"/>
          <w:szCs w:val="22"/>
        </w:rPr>
        <w:t>attend</w:t>
      </w:r>
      <w:r w:rsidRPr="00501D2E">
        <w:rPr>
          <w:rFonts w:ascii="Arial" w:hAnsi="Arial" w:cs="Arial"/>
          <w:spacing w:val="-4"/>
          <w:sz w:val="22"/>
          <w:szCs w:val="22"/>
        </w:rPr>
        <w:t xml:space="preserve"> </w:t>
      </w:r>
      <w:r w:rsidRPr="00501D2E">
        <w:rPr>
          <w:rFonts w:ascii="Arial" w:hAnsi="Arial" w:cs="Arial"/>
          <w:sz w:val="22"/>
          <w:szCs w:val="22"/>
        </w:rPr>
        <w:t>des candidats :</w:t>
      </w:r>
    </w:p>
    <w:p w14:paraId="2C284155" w14:textId="77777777" w:rsidR="00343A6F" w:rsidRPr="00501D2E" w:rsidRDefault="00343A6F" w:rsidP="00343A6F">
      <w:pPr>
        <w:pStyle w:val="Paragraphedeliste"/>
        <w:numPr>
          <w:ilvl w:val="0"/>
          <w:numId w:val="8"/>
        </w:numPr>
        <w:tabs>
          <w:tab w:val="left" w:pos="192"/>
        </w:tabs>
        <w:spacing w:line="229" w:lineRule="exact"/>
        <w:ind w:left="192" w:right="142" w:hanging="122"/>
        <w:jc w:val="both"/>
        <w:rPr>
          <w:rFonts w:ascii="Arial" w:hAnsi="Arial" w:cs="Arial"/>
          <w:szCs w:val="24"/>
        </w:rPr>
      </w:pPr>
      <w:r w:rsidRPr="00501D2E">
        <w:rPr>
          <w:rFonts w:ascii="Arial" w:hAnsi="Arial" w:cs="Arial"/>
          <w:szCs w:val="24"/>
        </w:rPr>
        <w:t xml:space="preserve">une articulation féconde entre savoirs théoriques et expériences concrètes </w:t>
      </w:r>
      <w:r w:rsidRPr="00501D2E">
        <w:rPr>
          <w:rFonts w:ascii="Arial" w:hAnsi="Arial" w:cs="Arial"/>
          <w:spacing w:val="-10"/>
          <w:szCs w:val="24"/>
        </w:rPr>
        <w:t>;</w:t>
      </w:r>
    </w:p>
    <w:p w14:paraId="1F5F257C" w14:textId="77777777" w:rsidR="00343A6F" w:rsidRPr="00501D2E" w:rsidRDefault="00343A6F" w:rsidP="00343A6F">
      <w:pPr>
        <w:pStyle w:val="Paragraphedeliste"/>
        <w:numPr>
          <w:ilvl w:val="0"/>
          <w:numId w:val="8"/>
        </w:numPr>
        <w:tabs>
          <w:tab w:val="left" w:pos="192"/>
        </w:tabs>
        <w:spacing w:before="50"/>
        <w:ind w:left="192" w:right="142" w:hanging="122"/>
        <w:jc w:val="both"/>
        <w:rPr>
          <w:rFonts w:ascii="Arial" w:hAnsi="Arial" w:cs="Arial"/>
          <w:szCs w:val="24"/>
        </w:rPr>
      </w:pPr>
      <w:r w:rsidRPr="00501D2E">
        <w:rPr>
          <w:rFonts w:ascii="Arial" w:hAnsi="Arial" w:cs="Arial"/>
          <w:szCs w:val="24"/>
        </w:rPr>
        <w:t xml:space="preserve">une connaissance claire des dispositifs institutionnels </w:t>
      </w:r>
      <w:r w:rsidRPr="00501D2E">
        <w:rPr>
          <w:rFonts w:ascii="Arial" w:hAnsi="Arial" w:cs="Arial"/>
          <w:spacing w:val="-10"/>
          <w:szCs w:val="24"/>
        </w:rPr>
        <w:t>;</w:t>
      </w:r>
    </w:p>
    <w:p w14:paraId="202DC417" w14:textId="77777777" w:rsidR="00343A6F" w:rsidRPr="00501D2E" w:rsidRDefault="00343A6F" w:rsidP="00343A6F">
      <w:pPr>
        <w:pStyle w:val="Paragraphedeliste"/>
        <w:numPr>
          <w:ilvl w:val="0"/>
          <w:numId w:val="8"/>
        </w:numPr>
        <w:tabs>
          <w:tab w:val="left" w:pos="221"/>
        </w:tabs>
        <w:spacing w:before="50" w:line="292" w:lineRule="auto"/>
        <w:ind w:right="142" w:firstLine="0"/>
        <w:jc w:val="both"/>
        <w:rPr>
          <w:rFonts w:ascii="Arial" w:hAnsi="Arial" w:cs="Arial"/>
          <w:szCs w:val="24"/>
        </w:rPr>
      </w:pPr>
      <w:r w:rsidRPr="00501D2E">
        <w:rPr>
          <w:rFonts w:ascii="Arial" w:hAnsi="Arial" w:cs="Arial"/>
          <w:szCs w:val="24"/>
        </w:rPr>
        <w:t>une</w:t>
      </w:r>
      <w:r w:rsidRPr="00501D2E">
        <w:rPr>
          <w:rFonts w:ascii="Arial" w:hAnsi="Arial" w:cs="Arial"/>
          <w:spacing w:val="27"/>
          <w:szCs w:val="24"/>
        </w:rPr>
        <w:t xml:space="preserve"> </w:t>
      </w:r>
      <w:r w:rsidRPr="00501D2E">
        <w:rPr>
          <w:rFonts w:ascii="Arial" w:hAnsi="Arial" w:cs="Arial"/>
          <w:szCs w:val="24"/>
        </w:rPr>
        <w:t>capacité</w:t>
      </w:r>
      <w:r w:rsidRPr="00501D2E">
        <w:rPr>
          <w:rFonts w:ascii="Arial" w:hAnsi="Arial" w:cs="Arial"/>
          <w:spacing w:val="27"/>
          <w:szCs w:val="24"/>
        </w:rPr>
        <w:t xml:space="preserve"> </w:t>
      </w:r>
      <w:r w:rsidRPr="00501D2E">
        <w:rPr>
          <w:rFonts w:ascii="Arial" w:hAnsi="Arial" w:cs="Arial"/>
          <w:szCs w:val="24"/>
        </w:rPr>
        <w:t>à</w:t>
      </w:r>
      <w:r w:rsidRPr="00501D2E">
        <w:rPr>
          <w:rFonts w:ascii="Arial" w:hAnsi="Arial" w:cs="Arial"/>
          <w:spacing w:val="27"/>
          <w:szCs w:val="24"/>
        </w:rPr>
        <w:t xml:space="preserve"> </w:t>
      </w:r>
      <w:r w:rsidRPr="00501D2E">
        <w:rPr>
          <w:rFonts w:ascii="Arial" w:hAnsi="Arial" w:cs="Arial"/>
          <w:szCs w:val="24"/>
        </w:rPr>
        <w:t>se</w:t>
      </w:r>
      <w:r w:rsidRPr="00501D2E">
        <w:rPr>
          <w:rFonts w:ascii="Arial" w:hAnsi="Arial" w:cs="Arial"/>
          <w:spacing w:val="27"/>
          <w:szCs w:val="24"/>
        </w:rPr>
        <w:t xml:space="preserve"> </w:t>
      </w:r>
      <w:r w:rsidRPr="00501D2E">
        <w:rPr>
          <w:rFonts w:ascii="Arial" w:hAnsi="Arial" w:cs="Arial"/>
          <w:szCs w:val="24"/>
        </w:rPr>
        <w:t>projeter</w:t>
      </w:r>
      <w:r w:rsidRPr="00501D2E">
        <w:rPr>
          <w:rFonts w:ascii="Arial" w:hAnsi="Arial" w:cs="Arial"/>
          <w:spacing w:val="27"/>
          <w:szCs w:val="24"/>
        </w:rPr>
        <w:t xml:space="preserve"> </w:t>
      </w:r>
      <w:r w:rsidRPr="00501D2E">
        <w:rPr>
          <w:rFonts w:ascii="Arial" w:hAnsi="Arial" w:cs="Arial"/>
          <w:szCs w:val="24"/>
        </w:rPr>
        <w:t>dans</w:t>
      </w:r>
      <w:r w:rsidRPr="00501D2E">
        <w:rPr>
          <w:rFonts w:ascii="Arial" w:hAnsi="Arial" w:cs="Arial"/>
          <w:spacing w:val="27"/>
          <w:szCs w:val="24"/>
        </w:rPr>
        <w:t xml:space="preserve"> </w:t>
      </w:r>
      <w:r w:rsidRPr="00501D2E">
        <w:rPr>
          <w:rFonts w:ascii="Arial" w:hAnsi="Arial" w:cs="Arial"/>
          <w:szCs w:val="24"/>
        </w:rPr>
        <w:t>la</w:t>
      </w:r>
      <w:r w:rsidRPr="00501D2E">
        <w:rPr>
          <w:rFonts w:ascii="Arial" w:hAnsi="Arial" w:cs="Arial"/>
          <w:spacing w:val="27"/>
          <w:szCs w:val="24"/>
        </w:rPr>
        <w:t xml:space="preserve"> </w:t>
      </w:r>
      <w:r w:rsidRPr="00501D2E">
        <w:rPr>
          <w:rFonts w:ascii="Arial" w:hAnsi="Arial" w:cs="Arial"/>
          <w:szCs w:val="24"/>
        </w:rPr>
        <w:t>fonction</w:t>
      </w:r>
      <w:r w:rsidRPr="00501D2E">
        <w:rPr>
          <w:rFonts w:ascii="Arial" w:hAnsi="Arial" w:cs="Arial"/>
          <w:spacing w:val="27"/>
          <w:szCs w:val="24"/>
        </w:rPr>
        <w:t xml:space="preserve"> </w:t>
      </w:r>
      <w:r w:rsidRPr="00501D2E">
        <w:rPr>
          <w:rFonts w:ascii="Arial" w:hAnsi="Arial" w:cs="Arial"/>
          <w:szCs w:val="24"/>
        </w:rPr>
        <w:t>de</w:t>
      </w:r>
      <w:r w:rsidRPr="00501D2E">
        <w:rPr>
          <w:rFonts w:ascii="Arial" w:hAnsi="Arial" w:cs="Arial"/>
          <w:spacing w:val="27"/>
          <w:szCs w:val="24"/>
        </w:rPr>
        <w:t xml:space="preserve"> </w:t>
      </w:r>
      <w:r w:rsidRPr="00501D2E">
        <w:rPr>
          <w:rFonts w:ascii="Arial" w:hAnsi="Arial" w:cs="Arial"/>
          <w:szCs w:val="24"/>
        </w:rPr>
        <w:t>coordonnateur</w:t>
      </w:r>
      <w:r w:rsidRPr="00501D2E">
        <w:rPr>
          <w:rFonts w:ascii="Arial" w:hAnsi="Arial" w:cs="Arial"/>
          <w:spacing w:val="27"/>
          <w:szCs w:val="24"/>
        </w:rPr>
        <w:t xml:space="preserve"> </w:t>
      </w:r>
      <w:r w:rsidRPr="00501D2E">
        <w:rPr>
          <w:rFonts w:ascii="Arial" w:hAnsi="Arial" w:cs="Arial"/>
          <w:szCs w:val="24"/>
        </w:rPr>
        <w:t>d’UPE2A,</w:t>
      </w:r>
      <w:r w:rsidRPr="00501D2E">
        <w:rPr>
          <w:rFonts w:ascii="Arial" w:hAnsi="Arial" w:cs="Arial"/>
          <w:spacing w:val="27"/>
          <w:szCs w:val="24"/>
        </w:rPr>
        <w:t xml:space="preserve"> </w:t>
      </w:r>
      <w:r w:rsidRPr="00501D2E">
        <w:rPr>
          <w:rFonts w:ascii="Arial" w:hAnsi="Arial" w:cs="Arial"/>
          <w:szCs w:val="24"/>
        </w:rPr>
        <w:t>acteur</w:t>
      </w:r>
      <w:r w:rsidRPr="00501D2E">
        <w:rPr>
          <w:rFonts w:ascii="Arial" w:hAnsi="Arial" w:cs="Arial"/>
          <w:spacing w:val="27"/>
          <w:szCs w:val="24"/>
        </w:rPr>
        <w:t xml:space="preserve"> </w:t>
      </w:r>
      <w:r w:rsidRPr="00501D2E">
        <w:rPr>
          <w:rFonts w:ascii="Arial" w:hAnsi="Arial" w:cs="Arial"/>
          <w:szCs w:val="24"/>
        </w:rPr>
        <w:t>clé</w:t>
      </w:r>
      <w:r w:rsidRPr="00501D2E">
        <w:rPr>
          <w:rFonts w:ascii="Arial" w:hAnsi="Arial" w:cs="Arial"/>
          <w:spacing w:val="27"/>
          <w:szCs w:val="24"/>
        </w:rPr>
        <w:t xml:space="preserve"> </w:t>
      </w:r>
      <w:r w:rsidRPr="00501D2E">
        <w:rPr>
          <w:rFonts w:ascii="Arial" w:hAnsi="Arial" w:cs="Arial"/>
          <w:szCs w:val="24"/>
        </w:rPr>
        <w:t>de</w:t>
      </w:r>
      <w:r w:rsidRPr="00501D2E">
        <w:rPr>
          <w:rFonts w:ascii="Arial" w:hAnsi="Arial" w:cs="Arial"/>
          <w:spacing w:val="27"/>
          <w:szCs w:val="24"/>
        </w:rPr>
        <w:t xml:space="preserve"> </w:t>
      </w:r>
      <w:r w:rsidRPr="00501D2E">
        <w:rPr>
          <w:rFonts w:ascii="Arial" w:hAnsi="Arial" w:cs="Arial"/>
          <w:szCs w:val="24"/>
        </w:rPr>
        <w:t>l’inclusion</w:t>
      </w:r>
      <w:r w:rsidRPr="00501D2E">
        <w:rPr>
          <w:rFonts w:ascii="Arial" w:hAnsi="Arial" w:cs="Arial"/>
          <w:spacing w:val="27"/>
          <w:szCs w:val="24"/>
        </w:rPr>
        <w:t xml:space="preserve"> </w:t>
      </w:r>
      <w:r w:rsidRPr="00501D2E">
        <w:rPr>
          <w:rFonts w:ascii="Arial" w:hAnsi="Arial" w:cs="Arial"/>
          <w:szCs w:val="24"/>
        </w:rPr>
        <w:t>des</w:t>
      </w:r>
      <w:r w:rsidRPr="00501D2E">
        <w:rPr>
          <w:rFonts w:ascii="Arial" w:hAnsi="Arial" w:cs="Arial"/>
          <w:spacing w:val="27"/>
          <w:szCs w:val="24"/>
        </w:rPr>
        <w:t xml:space="preserve"> </w:t>
      </w:r>
      <w:r w:rsidRPr="00501D2E">
        <w:rPr>
          <w:rFonts w:ascii="Arial" w:hAnsi="Arial" w:cs="Arial"/>
          <w:szCs w:val="24"/>
        </w:rPr>
        <w:t xml:space="preserve">élèves </w:t>
      </w:r>
      <w:r w:rsidRPr="00501D2E">
        <w:rPr>
          <w:rFonts w:ascii="Arial" w:hAnsi="Arial" w:cs="Arial"/>
          <w:spacing w:val="-2"/>
          <w:szCs w:val="24"/>
        </w:rPr>
        <w:t>allophones.</w:t>
      </w:r>
    </w:p>
    <w:p w14:paraId="16C8691F" w14:textId="77777777" w:rsidR="00343A6F" w:rsidRPr="00501D2E" w:rsidRDefault="00343A6F" w:rsidP="00343A6F">
      <w:pPr>
        <w:pStyle w:val="Corpsdetexte"/>
        <w:spacing w:line="292" w:lineRule="auto"/>
        <w:ind w:right="142"/>
        <w:jc w:val="both"/>
        <w:rPr>
          <w:rFonts w:ascii="Arial" w:hAnsi="Arial" w:cs="Arial"/>
          <w:sz w:val="22"/>
          <w:szCs w:val="22"/>
        </w:rPr>
      </w:pPr>
      <w:r w:rsidRPr="00501D2E">
        <w:rPr>
          <w:rFonts w:ascii="Arial" w:hAnsi="Arial" w:cs="Arial"/>
          <w:sz w:val="22"/>
          <w:szCs w:val="22"/>
        </w:rPr>
        <w:t>L’examen ne valide pas seulement des savoirs universitaires ou des expériences isolées, mais une compétence professionnelle complète au service de l’école inclusive.</w:t>
      </w:r>
    </w:p>
    <w:p w14:paraId="217577AC" w14:textId="77777777" w:rsidR="00343A6F" w:rsidRPr="00A64F57" w:rsidRDefault="00343A6F" w:rsidP="00343A6F">
      <w:pPr>
        <w:pStyle w:val="Corpsdetexte"/>
        <w:spacing w:before="155"/>
        <w:ind w:left="0"/>
        <w:rPr>
          <w:rFonts w:ascii="Arial" w:hAnsi="Arial" w:cs="Arial"/>
        </w:rPr>
      </w:pPr>
    </w:p>
    <w:p w14:paraId="327CB7CF" w14:textId="77777777" w:rsidR="00343A6F" w:rsidRPr="00A64F57" w:rsidRDefault="00343A6F" w:rsidP="00343A6F">
      <w:pPr>
        <w:pStyle w:val="Paragraphedeliste"/>
        <w:tabs>
          <w:tab w:val="left" w:pos="325"/>
        </w:tabs>
        <w:spacing w:line="254" w:lineRule="exact"/>
        <w:ind w:left="325"/>
        <w:rPr>
          <w:rFonts w:ascii="Arial" w:hAnsi="Arial" w:cs="Arial"/>
          <w:sz w:val="20"/>
        </w:rPr>
      </w:pPr>
      <w:r w:rsidRPr="00A64F57">
        <w:rPr>
          <w:rFonts w:ascii="Arial" w:hAnsi="Arial" w:cs="Arial"/>
          <w:sz w:val="20"/>
        </w:rPr>
        <w:t xml:space="preserve">Rapport établi le 30 juin </w:t>
      </w:r>
      <w:r w:rsidRPr="00A64F57">
        <w:rPr>
          <w:rFonts w:ascii="Arial" w:hAnsi="Arial" w:cs="Arial"/>
          <w:spacing w:val="-4"/>
          <w:sz w:val="20"/>
        </w:rPr>
        <w:t>2025</w:t>
      </w:r>
    </w:p>
    <w:p w14:paraId="75A44E1F" w14:textId="77777777" w:rsidR="00343A6F" w:rsidRDefault="00343A6F" w:rsidP="00343A6F">
      <w:pPr>
        <w:pStyle w:val="Paragraphedeliste"/>
        <w:tabs>
          <w:tab w:val="left" w:pos="325"/>
        </w:tabs>
        <w:spacing w:line="254" w:lineRule="exact"/>
        <w:ind w:left="325"/>
        <w:rPr>
          <w:rFonts w:ascii="Arial" w:hAnsi="Arial" w:cs="Arial"/>
          <w:sz w:val="20"/>
        </w:rPr>
      </w:pPr>
    </w:p>
    <w:p w14:paraId="3B55F7DE" w14:textId="77777777" w:rsidR="00343A6F" w:rsidRDefault="00343A6F" w:rsidP="00343A6F">
      <w:pPr>
        <w:pStyle w:val="Paragraphedeliste"/>
        <w:tabs>
          <w:tab w:val="left" w:pos="325"/>
        </w:tabs>
        <w:spacing w:line="254" w:lineRule="exact"/>
        <w:ind w:left="325"/>
        <w:rPr>
          <w:rFonts w:ascii="Arial" w:hAnsi="Arial" w:cs="Arial"/>
          <w:sz w:val="20"/>
        </w:rPr>
      </w:pPr>
    </w:p>
    <w:p w14:paraId="6C12DC2F" w14:textId="77777777" w:rsidR="00343A6F" w:rsidRDefault="00343A6F" w:rsidP="00343A6F">
      <w:pPr>
        <w:pStyle w:val="Paragraphedeliste"/>
        <w:tabs>
          <w:tab w:val="left" w:pos="325"/>
        </w:tabs>
        <w:spacing w:line="254" w:lineRule="exact"/>
        <w:ind w:left="325"/>
        <w:rPr>
          <w:rFonts w:ascii="Arial" w:hAnsi="Arial" w:cs="Arial"/>
          <w:sz w:val="20"/>
        </w:rPr>
      </w:pPr>
      <w:r>
        <w:rPr>
          <w:rFonts w:ascii="Arial" w:hAnsi="Arial" w:cs="Arial"/>
          <w:sz w:val="20"/>
        </w:rPr>
        <w:t xml:space="preserve">Pour le jury de la CCFLS, </w:t>
      </w:r>
    </w:p>
    <w:p w14:paraId="2A95DD6E" w14:textId="77777777" w:rsidR="00343A6F" w:rsidRDefault="00343A6F" w:rsidP="00343A6F">
      <w:pPr>
        <w:pStyle w:val="Paragraphedeliste"/>
        <w:tabs>
          <w:tab w:val="left" w:pos="325"/>
        </w:tabs>
        <w:spacing w:line="254" w:lineRule="exact"/>
        <w:ind w:left="325"/>
        <w:rPr>
          <w:rFonts w:ascii="Arial" w:hAnsi="Arial" w:cs="Arial"/>
          <w:sz w:val="20"/>
        </w:rPr>
      </w:pPr>
    </w:p>
    <w:p w14:paraId="525C7D3B" w14:textId="77777777" w:rsidR="00343A6F" w:rsidRPr="00A64F57" w:rsidRDefault="00343A6F" w:rsidP="00343A6F">
      <w:pPr>
        <w:pStyle w:val="Paragraphedeliste"/>
        <w:tabs>
          <w:tab w:val="left" w:pos="325"/>
        </w:tabs>
        <w:spacing w:line="254" w:lineRule="exact"/>
        <w:ind w:left="325"/>
        <w:rPr>
          <w:rFonts w:ascii="Arial" w:hAnsi="Arial" w:cs="Arial"/>
          <w:sz w:val="20"/>
        </w:rPr>
        <w:sectPr w:rsidR="00343A6F" w:rsidRPr="00A64F57" w:rsidSect="00343A6F">
          <w:type w:val="continuous"/>
          <w:pgSz w:w="11910" w:h="16840"/>
          <w:pgMar w:top="1240" w:right="1704" w:bottom="280" w:left="850" w:header="720" w:footer="720" w:gutter="0"/>
          <w:cols w:space="720"/>
        </w:sectPr>
      </w:pPr>
      <w:r>
        <w:rPr>
          <w:rFonts w:ascii="Arial" w:hAnsi="Arial" w:cs="Arial"/>
          <w:sz w:val="20"/>
        </w:rPr>
        <w:t>Julia Vignes, IA IPR de Lettres</w:t>
      </w:r>
    </w:p>
    <w:p w14:paraId="7B9E9786" w14:textId="77777777" w:rsidR="00343A6F" w:rsidRDefault="00343A6F" w:rsidP="00E90901">
      <w:pPr>
        <w:ind w:left="-426"/>
        <w:jc w:val="both"/>
      </w:pPr>
    </w:p>
    <w:p w14:paraId="2B3FEF81" w14:textId="4206029A" w:rsidR="00343A6F" w:rsidRPr="00E90901" w:rsidRDefault="00343A6F" w:rsidP="00E90901">
      <w:pPr>
        <w:ind w:left="-426"/>
        <w:jc w:val="both"/>
        <w:sectPr w:rsidR="00343A6F" w:rsidRPr="00E90901" w:rsidSect="007E6D1D">
          <w:footerReference w:type="default" r:id="rId10"/>
          <w:type w:val="continuous"/>
          <w:pgSz w:w="11910" w:h="16840"/>
          <w:pgMar w:top="1417" w:right="1417" w:bottom="1417" w:left="1417" w:header="720" w:footer="720" w:gutter="0"/>
          <w:cols w:space="720"/>
          <w:docGrid w:linePitch="299"/>
        </w:sectPr>
      </w:pPr>
    </w:p>
    <w:p w14:paraId="79F33AE9" w14:textId="77777777" w:rsidR="00AB3DD3" w:rsidRPr="00A64F57" w:rsidRDefault="00EA18C6" w:rsidP="00343A6F">
      <w:pPr>
        <w:pStyle w:val="Titre1"/>
        <w:tabs>
          <w:tab w:val="left" w:pos="381"/>
        </w:tabs>
        <w:spacing w:before="79"/>
        <w:ind w:firstLine="0"/>
      </w:pPr>
      <w:r w:rsidRPr="00A64F57">
        <w:lastRenderedPageBreak/>
        <w:t xml:space="preserve">Ressources pour préparer la session </w:t>
      </w:r>
      <w:r w:rsidRPr="00A64F57">
        <w:rPr>
          <w:spacing w:val="-4"/>
        </w:rPr>
        <w:t>2026</w:t>
      </w:r>
    </w:p>
    <w:p w14:paraId="0327ED1E" w14:textId="77777777" w:rsidR="00AB3DD3" w:rsidRPr="00A64F57" w:rsidRDefault="00EA18C6">
      <w:pPr>
        <w:pStyle w:val="Titre2"/>
        <w:numPr>
          <w:ilvl w:val="1"/>
          <w:numId w:val="11"/>
        </w:numPr>
        <w:tabs>
          <w:tab w:val="left" w:pos="403"/>
        </w:tabs>
        <w:spacing w:before="233" w:line="240" w:lineRule="auto"/>
        <w:ind w:hanging="333"/>
      </w:pPr>
      <w:r w:rsidRPr="00A64F57">
        <w:rPr>
          <w:spacing w:val="-2"/>
        </w:rPr>
        <w:t>Formations</w:t>
      </w:r>
    </w:p>
    <w:p w14:paraId="2DC03DBD" w14:textId="77777777" w:rsidR="00AB3DD3" w:rsidRPr="00A64F57" w:rsidRDefault="00EA18C6">
      <w:pPr>
        <w:pStyle w:val="Paragraphedeliste"/>
        <w:numPr>
          <w:ilvl w:val="0"/>
          <w:numId w:val="6"/>
        </w:numPr>
        <w:tabs>
          <w:tab w:val="left" w:pos="251"/>
        </w:tabs>
        <w:spacing w:before="10" w:line="292" w:lineRule="auto"/>
        <w:ind w:right="776" w:firstLine="0"/>
        <w:jc w:val="both"/>
        <w:rPr>
          <w:rFonts w:ascii="Arial" w:hAnsi="Arial" w:cs="Arial"/>
          <w:sz w:val="20"/>
        </w:rPr>
      </w:pPr>
      <w:r w:rsidRPr="00A64F57">
        <w:rPr>
          <w:rFonts w:ascii="Arial" w:hAnsi="Arial" w:cs="Arial"/>
          <w:sz w:val="20"/>
        </w:rPr>
        <w:t xml:space="preserve">Formation </w:t>
      </w:r>
      <w:proofErr w:type="spellStart"/>
      <w:r w:rsidRPr="00A64F57">
        <w:rPr>
          <w:rFonts w:ascii="Arial" w:hAnsi="Arial" w:cs="Arial"/>
          <w:sz w:val="20"/>
        </w:rPr>
        <w:t>inter-académique</w:t>
      </w:r>
      <w:proofErr w:type="spellEnd"/>
      <w:r w:rsidRPr="00A64F57">
        <w:rPr>
          <w:rFonts w:ascii="Arial" w:hAnsi="Arial" w:cs="Arial"/>
          <w:sz w:val="20"/>
        </w:rPr>
        <w:t xml:space="preserve"> hybride CCFLS proposée par les CASNAV dès le mois de juin. • Parcours disponibles</w:t>
      </w:r>
      <w:r w:rsidRPr="00A64F57">
        <w:rPr>
          <w:rFonts w:ascii="Arial" w:hAnsi="Arial" w:cs="Arial"/>
          <w:spacing w:val="-2"/>
          <w:sz w:val="20"/>
        </w:rPr>
        <w:t xml:space="preserve"> </w:t>
      </w:r>
      <w:r w:rsidRPr="00A64F57">
        <w:rPr>
          <w:rFonts w:ascii="Arial" w:hAnsi="Arial" w:cs="Arial"/>
          <w:sz w:val="20"/>
        </w:rPr>
        <w:t>sur</w:t>
      </w:r>
      <w:r w:rsidRPr="00A64F57">
        <w:rPr>
          <w:rFonts w:ascii="Arial" w:hAnsi="Arial" w:cs="Arial"/>
          <w:spacing w:val="-2"/>
          <w:sz w:val="20"/>
        </w:rPr>
        <w:t xml:space="preserve"> </w:t>
      </w:r>
      <w:proofErr w:type="spellStart"/>
      <w:r w:rsidRPr="00A64F57">
        <w:rPr>
          <w:rFonts w:ascii="Arial" w:hAnsi="Arial" w:cs="Arial"/>
          <w:sz w:val="20"/>
        </w:rPr>
        <w:t>M@gistère</w:t>
      </w:r>
      <w:proofErr w:type="spellEnd"/>
      <w:r w:rsidRPr="00A64F57">
        <w:rPr>
          <w:rFonts w:ascii="Arial" w:hAnsi="Arial" w:cs="Arial"/>
          <w:spacing w:val="-2"/>
          <w:sz w:val="20"/>
        </w:rPr>
        <w:t xml:space="preserve"> </w:t>
      </w:r>
      <w:r w:rsidRPr="00A64F57">
        <w:rPr>
          <w:rFonts w:ascii="Arial" w:hAnsi="Arial" w:cs="Arial"/>
          <w:sz w:val="20"/>
        </w:rPr>
        <w:t>en</w:t>
      </w:r>
      <w:r w:rsidRPr="00A64F57">
        <w:rPr>
          <w:rFonts w:ascii="Arial" w:hAnsi="Arial" w:cs="Arial"/>
          <w:spacing w:val="-2"/>
          <w:sz w:val="20"/>
        </w:rPr>
        <w:t xml:space="preserve"> </w:t>
      </w:r>
      <w:r w:rsidRPr="00A64F57">
        <w:rPr>
          <w:rFonts w:ascii="Arial" w:hAnsi="Arial" w:cs="Arial"/>
          <w:sz w:val="20"/>
        </w:rPr>
        <w:t>accès</w:t>
      </w:r>
      <w:r w:rsidRPr="00A64F57">
        <w:rPr>
          <w:rFonts w:ascii="Arial" w:hAnsi="Arial" w:cs="Arial"/>
          <w:spacing w:val="-2"/>
          <w:sz w:val="20"/>
        </w:rPr>
        <w:t xml:space="preserve"> </w:t>
      </w:r>
      <w:r w:rsidRPr="00A64F57">
        <w:rPr>
          <w:rFonts w:ascii="Arial" w:hAnsi="Arial" w:cs="Arial"/>
          <w:sz w:val="20"/>
        </w:rPr>
        <w:t>libre</w:t>
      </w:r>
      <w:r w:rsidRPr="00A64F57">
        <w:rPr>
          <w:rFonts w:ascii="Arial" w:hAnsi="Arial" w:cs="Arial"/>
          <w:spacing w:val="-2"/>
          <w:sz w:val="20"/>
        </w:rPr>
        <w:t xml:space="preserve"> </w:t>
      </w:r>
      <w:r w:rsidRPr="00A64F57">
        <w:rPr>
          <w:rFonts w:ascii="Arial" w:hAnsi="Arial" w:cs="Arial"/>
          <w:sz w:val="20"/>
        </w:rPr>
        <w:t>(ex.</w:t>
      </w:r>
      <w:r w:rsidRPr="00A64F57">
        <w:rPr>
          <w:rFonts w:ascii="Arial" w:hAnsi="Arial" w:cs="Arial"/>
          <w:spacing w:val="-2"/>
          <w:sz w:val="20"/>
        </w:rPr>
        <w:t xml:space="preserve"> </w:t>
      </w:r>
      <w:r w:rsidRPr="00A64F57">
        <w:rPr>
          <w:rFonts w:ascii="Arial" w:hAnsi="Arial" w:cs="Arial"/>
          <w:sz w:val="20"/>
        </w:rPr>
        <w:t>:</w:t>
      </w:r>
      <w:r w:rsidRPr="00A64F57">
        <w:rPr>
          <w:rFonts w:ascii="Arial" w:hAnsi="Arial" w:cs="Arial"/>
          <w:spacing w:val="-2"/>
          <w:sz w:val="20"/>
        </w:rPr>
        <w:t xml:space="preserve"> </w:t>
      </w:r>
      <w:r w:rsidRPr="00A64F57">
        <w:rPr>
          <w:rFonts w:ascii="Arial" w:hAnsi="Arial" w:cs="Arial"/>
          <w:sz w:val="20"/>
        </w:rPr>
        <w:t>«</w:t>
      </w:r>
      <w:r w:rsidRPr="00A64F57">
        <w:rPr>
          <w:rFonts w:ascii="Arial" w:hAnsi="Arial" w:cs="Arial"/>
          <w:spacing w:val="-2"/>
          <w:sz w:val="20"/>
        </w:rPr>
        <w:t xml:space="preserve"> </w:t>
      </w:r>
      <w:r w:rsidRPr="00A64F57">
        <w:rPr>
          <w:rFonts w:ascii="Arial" w:hAnsi="Arial" w:cs="Arial"/>
          <w:sz w:val="20"/>
        </w:rPr>
        <w:t>Qu'est-ce</w:t>
      </w:r>
      <w:r w:rsidRPr="00A64F57">
        <w:rPr>
          <w:rFonts w:ascii="Arial" w:hAnsi="Arial" w:cs="Arial"/>
          <w:spacing w:val="-2"/>
          <w:sz w:val="20"/>
        </w:rPr>
        <w:t xml:space="preserve"> </w:t>
      </w:r>
      <w:r w:rsidRPr="00A64F57">
        <w:rPr>
          <w:rFonts w:ascii="Arial" w:hAnsi="Arial" w:cs="Arial"/>
          <w:sz w:val="20"/>
        </w:rPr>
        <w:t>qu'un</w:t>
      </w:r>
      <w:r w:rsidRPr="00A64F57">
        <w:rPr>
          <w:rFonts w:ascii="Arial" w:hAnsi="Arial" w:cs="Arial"/>
          <w:spacing w:val="-2"/>
          <w:sz w:val="20"/>
        </w:rPr>
        <w:t xml:space="preserve"> </w:t>
      </w:r>
      <w:r w:rsidRPr="00A64F57">
        <w:rPr>
          <w:rFonts w:ascii="Arial" w:hAnsi="Arial" w:cs="Arial"/>
          <w:sz w:val="20"/>
        </w:rPr>
        <w:t>élève</w:t>
      </w:r>
      <w:r w:rsidRPr="00A64F57">
        <w:rPr>
          <w:rFonts w:ascii="Arial" w:hAnsi="Arial" w:cs="Arial"/>
          <w:spacing w:val="-2"/>
          <w:sz w:val="20"/>
        </w:rPr>
        <w:t xml:space="preserve"> </w:t>
      </w:r>
      <w:r w:rsidRPr="00A64F57">
        <w:rPr>
          <w:rFonts w:ascii="Arial" w:hAnsi="Arial" w:cs="Arial"/>
          <w:sz w:val="20"/>
        </w:rPr>
        <w:t>allophone</w:t>
      </w:r>
      <w:r w:rsidRPr="00A64F57">
        <w:rPr>
          <w:rFonts w:ascii="Arial" w:hAnsi="Arial" w:cs="Arial"/>
          <w:spacing w:val="-2"/>
          <w:sz w:val="20"/>
        </w:rPr>
        <w:t xml:space="preserve"> </w:t>
      </w:r>
      <w:r w:rsidRPr="00A64F57">
        <w:rPr>
          <w:rFonts w:ascii="Arial" w:hAnsi="Arial" w:cs="Arial"/>
          <w:sz w:val="20"/>
        </w:rPr>
        <w:t>arrivant</w:t>
      </w:r>
      <w:r w:rsidRPr="00A64F57">
        <w:rPr>
          <w:rFonts w:ascii="Arial" w:hAnsi="Arial" w:cs="Arial"/>
          <w:spacing w:val="-2"/>
          <w:sz w:val="20"/>
        </w:rPr>
        <w:t xml:space="preserve"> </w:t>
      </w:r>
      <w:r w:rsidRPr="00A64F57">
        <w:rPr>
          <w:rFonts w:ascii="Arial" w:hAnsi="Arial" w:cs="Arial"/>
          <w:sz w:val="20"/>
        </w:rPr>
        <w:t>?</w:t>
      </w:r>
      <w:r w:rsidRPr="00A64F57">
        <w:rPr>
          <w:rFonts w:ascii="Arial" w:hAnsi="Arial" w:cs="Arial"/>
          <w:spacing w:val="-2"/>
          <w:sz w:val="20"/>
        </w:rPr>
        <w:t xml:space="preserve"> </w:t>
      </w:r>
      <w:r w:rsidRPr="00A64F57">
        <w:rPr>
          <w:rFonts w:ascii="Arial" w:hAnsi="Arial" w:cs="Arial"/>
          <w:sz w:val="20"/>
        </w:rPr>
        <w:t>»,</w:t>
      </w:r>
      <w:r w:rsidRPr="00A64F57">
        <w:rPr>
          <w:rFonts w:ascii="Arial" w:hAnsi="Arial" w:cs="Arial"/>
          <w:spacing w:val="-2"/>
          <w:sz w:val="20"/>
        </w:rPr>
        <w:t xml:space="preserve"> </w:t>
      </w:r>
      <w:r w:rsidRPr="00A64F57">
        <w:rPr>
          <w:rFonts w:ascii="Arial" w:hAnsi="Arial" w:cs="Arial"/>
          <w:sz w:val="20"/>
        </w:rPr>
        <w:t>«</w:t>
      </w:r>
      <w:r w:rsidRPr="00A64F57">
        <w:rPr>
          <w:rFonts w:ascii="Arial" w:hAnsi="Arial" w:cs="Arial"/>
          <w:spacing w:val="-2"/>
          <w:sz w:val="20"/>
        </w:rPr>
        <w:t xml:space="preserve"> </w:t>
      </w:r>
      <w:r w:rsidRPr="00A64F57">
        <w:rPr>
          <w:rFonts w:ascii="Arial" w:hAnsi="Arial" w:cs="Arial"/>
          <w:sz w:val="20"/>
        </w:rPr>
        <w:t>Accompagner</w:t>
      </w:r>
      <w:r w:rsidRPr="00A64F57">
        <w:rPr>
          <w:rFonts w:ascii="Arial" w:hAnsi="Arial" w:cs="Arial"/>
          <w:spacing w:val="-2"/>
          <w:sz w:val="20"/>
        </w:rPr>
        <w:t xml:space="preserve"> </w:t>
      </w:r>
      <w:r w:rsidRPr="00A64F57">
        <w:rPr>
          <w:rFonts w:ascii="Arial" w:hAnsi="Arial" w:cs="Arial"/>
          <w:sz w:val="20"/>
        </w:rPr>
        <w:t>un élève allophone », « Enseigner la lecture à un élève allophone »).</w:t>
      </w:r>
    </w:p>
    <w:p w14:paraId="430D4B16" w14:textId="77777777" w:rsidR="00AB3DD3" w:rsidRPr="00A64F57" w:rsidRDefault="00EA18C6">
      <w:pPr>
        <w:pStyle w:val="Titre2"/>
        <w:numPr>
          <w:ilvl w:val="1"/>
          <w:numId w:val="11"/>
        </w:numPr>
        <w:tabs>
          <w:tab w:val="left" w:pos="403"/>
        </w:tabs>
        <w:ind w:hanging="333"/>
      </w:pPr>
      <w:r w:rsidRPr="00A64F57">
        <w:t xml:space="preserve">Textes </w:t>
      </w:r>
      <w:r w:rsidRPr="00A64F57">
        <w:rPr>
          <w:spacing w:val="-2"/>
        </w:rPr>
        <w:t>officiels</w:t>
      </w:r>
    </w:p>
    <w:p w14:paraId="70066A26" w14:textId="77777777" w:rsidR="00AB3DD3" w:rsidRPr="00A64F57" w:rsidRDefault="00EA18C6">
      <w:pPr>
        <w:pStyle w:val="Paragraphedeliste"/>
        <w:numPr>
          <w:ilvl w:val="0"/>
          <w:numId w:val="5"/>
        </w:numPr>
        <w:tabs>
          <w:tab w:val="left" w:pos="193"/>
        </w:tabs>
        <w:spacing w:before="10" w:line="292" w:lineRule="auto"/>
        <w:ind w:right="775" w:firstLine="0"/>
        <w:jc w:val="both"/>
        <w:rPr>
          <w:rFonts w:ascii="Arial" w:hAnsi="Arial" w:cs="Arial"/>
          <w:sz w:val="20"/>
        </w:rPr>
      </w:pPr>
      <w:r w:rsidRPr="00A64F57">
        <w:rPr>
          <w:rFonts w:ascii="Arial" w:hAnsi="Arial" w:cs="Arial"/>
          <w:sz w:val="20"/>
        </w:rPr>
        <w:t>BO</w:t>
      </w:r>
      <w:r w:rsidRPr="00A64F57">
        <w:rPr>
          <w:rFonts w:ascii="Arial" w:hAnsi="Arial" w:cs="Arial"/>
          <w:spacing w:val="-4"/>
          <w:sz w:val="20"/>
        </w:rPr>
        <w:t xml:space="preserve"> </w:t>
      </w:r>
      <w:r w:rsidRPr="00A64F57">
        <w:rPr>
          <w:rFonts w:ascii="Arial" w:hAnsi="Arial" w:cs="Arial"/>
          <w:sz w:val="20"/>
        </w:rPr>
        <w:t>n°30</w:t>
      </w:r>
      <w:r w:rsidRPr="00A64F57">
        <w:rPr>
          <w:rFonts w:ascii="Arial" w:hAnsi="Arial" w:cs="Arial"/>
          <w:spacing w:val="-4"/>
          <w:sz w:val="20"/>
        </w:rPr>
        <w:t xml:space="preserve"> </w:t>
      </w:r>
      <w:r w:rsidRPr="00A64F57">
        <w:rPr>
          <w:rFonts w:ascii="Arial" w:hAnsi="Arial" w:cs="Arial"/>
          <w:sz w:val="20"/>
        </w:rPr>
        <w:t>du</w:t>
      </w:r>
      <w:r w:rsidRPr="00A64F57">
        <w:rPr>
          <w:rFonts w:ascii="Arial" w:hAnsi="Arial" w:cs="Arial"/>
          <w:spacing w:val="-4"/>
          <w:sz w:val="20"/>
        </w:rPr>
        <w:t xml:space="preserve"> </w:t>
      </w:r>
      <w:r w:rsidRPr="00A64F57">
        <w:rPr>
          <w:rFonts w:ascii="Arial" w:hAnsi="Arial" w:cs="Arial"/>
          <w:sz w:val="20"/>
        </w:rPr>
        <w:t>25</w:t>
      </w:r>
      <w:r w:rsidRPr="00A64F57">
        <w:rPr>
          <w:rFonts w:ascii="Arial" w:hAnsi="Arial" w:cs="Arial"/>
          <w:spacing w:val="-4"/>
          <w:sz w:val="20"/>
        </w:rPr>
        <w:t xml:space="preserve"> </w:t>
      </w:r>
      <w:r w:rsidRPr="00A64F57">
        <w:rPr>
          <w:rFonts w:ascii="Arial" w:hAnsi="Arial" w:cs="Arial"/>
          <w:sz w:val="20"/>
        </w:rPr>
        <w:t>juillet</w:t>
      </w:r>
      <w:r w:rsidRPr="00A64F57">
        <w:rPr>
          <w:rFonts w:ascii="Arial" w:hAnsi="Arial" w:cs="Arial"/>
          <w:spacing w:val="-4"/>
          <w:sz w:val="20"/>
        </w:rPr>
        <w:t xml:space="preserve"> </w:t>
      </w:r>
      <w:r w:rsidRPr="00A64F57">
        <w:rPr>
          <w:rFonts w:ascii="Arial" w:hAnsi="Arial" w:cs="Arial"/>
          <w:sz w:val="20"/>
        </w:rPr>
        <w:t>2019</w:t>
      </w:r>
      <w:r w:rsidRPr="00A64F57">
        <w:rPr>
          <w:rFonts w:ascii="Arial" w:hAnsi="Arial" w:cs="Arial"/>
          <w:spacing w:val="-4"/>
          <w:sz w:val="20"/>
        </w:rPr>
        <w:t xml:space="preserve"> </w:t>
      </w:r>
      <w:r w:rsidRPr="00A64F57">
        <w:rPr>
          <w:rFonts w:ascii="Arial" w:hAnsi="Arial" w:cs="Arial"/>
          <w:sz w:val="20"/>
        </w:rPr>
        <w:t>(modalités</w:t>
      </w:r>
      <w:r w:rsidRPr="00A64F57">
        <w:rPr>
          <w:rFonts w:ascii="Arial" w:hAnsi="Arial" w:cs="Arial"/>
          <w:spacing w:val="-4"/>
          <w:sz w:val="20"/>
        </w:rPr>
        <w:t xml:space="preserve"> </w:t>
      </w:r>
      <w:r w:rsidRPr="00A64F57">
        <w:rPr>
          <w:rFonts w:ascii="Arial" w:hAnsi="Arial" w:cs="Arial"/>
          <w:sz w:val="20"/>
        </w:rPr>
        <w:t>de</w:t>
      </w:r>
      <w:r w:rsidRPr="00A64F57">
        <w:rPr>
          <w:rFonts w:ascii="Arial" w:hAnsi="Arial" w:cs="Arial"/>
          <w:spacing w:val="-4"/>
          <w:sz w:val="20"/>
        </w:rPr>
        <w:t xml:space="preserve"> </w:t>
      </w:r>
      <w:r w:rsidRPr="00A64F57">
        <w:rPr>
          <w:rFonts w:ascii="Arial" w:hAnsi="Arial" w:cs="Arial"/>
          <w:sz w:val="20"/>
        </w:rPr>
        <w:t>la</w:t>
      </w:r>
      <w:r w:rsidRPr="00A64F57">
        <w:rPr>
          <w:rFonts w:ascii="Arial" w:hAnsi="Arial" w:cs="Arial"/>
          <w:spacing w:val="-4"/>
          <w:sz w:val="20"/>
        </w:rPr>
        <w:t xml:space="preserve"> </w:t>
      </w:r>
      <w:r w:rsidRPr="00A64F57">
        <w:rPr>
          <w:rFonts w:ascii="Arial" w:hAnsi="Arial" w:cs="Arial"/>
          <w:sz w:val="20"/>
        </w:rPr>
        <w:t>certification</w:t>
      </w:r>
      <w:r w:rsidRPr="00A64F57">
        <w:rPr>
          <w:rFonts w:ascii="Arial" w:hAnsi="Arial" w:cs="Arial"/>
          <w:spacing w:val="-4"/>
          <w:sz w:val="20"/>
        </w:rPr>
        <w:t xml:space="preserve"> </w:t>
      </w:r>
      <w:r w:rsidRPr="00A64F57">
        <w:rPr>
          <w:rFonts w:ascii="Arial" w:hAnsi="Arial" w:cs="Arial"/>
          <w:sz w:val="20"/>
        </w:rPr>
        <w:t>complémentaire).</w:t>
      </w:r>
      <w:r w:rsidRPr="00A64F57">
        <w:rPr>
          <w:rFonts w:ascii="Arial" w:hAnsi="Arial" w:cs="Arial"/>
          <w:spacing w:val="-4"/>
          <w:sz w:val="20"/>
        </w:rPr>
        <w:t xml:space="preserve"> </w:t>
      </w:r>
      <w:r w:rsidRPr="00A64F57">
        <w:rPr>
          <w:rFonts w:ascii="Arial" w:hAnsi="Arial" w:cs="Arial"/>
          <w:sz w:val="20"/>
        </w:rPr>
        <w:t>•</w:t>
      </w:r>
      <w:r w:rsidRPr="00A64F57">
        <w:rPr>
          <w:rFonts w:ascii="Arial" w:hAnsi="Arial" w:cs="Arial"/>
          <w:spacing w:val="-4"/>
          <w:sz w:val="20"/>
        </w:rPr>
        <w:t xml:space="preserve"> </w:t>
      </w:r>
      <w:r w:rsidRPr="00A64F57">
        <w:rPr>
          <w:rFonts w:ascii="Arial" w:hAnsi="Arial" w:cs="Arial"/>
          <w:sz w:val="20"/>
        </w:rPr>
        <w:t>Circulaire</w:t>
      </w:r>
      <w:r w:rsidRPr="00A64F57">
        <w:rPr>
          <w:rFonts w:ascii="Arial" w:hAnsi="Arial" w:cs="Arial"/>
          <w:spacing w:val="-4"/>
          <w:sz w:val="20"/>
        </w:rPr>
        <w:t xml:space="preserve"> </w:t>
      </w:r>
      <w:r w:rsidRPr="00A64F57">
        <w:rPr>
          <w:rFonts w:ascii="Arial" w:hAnsi="Arial" w:cs="Arial"/>
          <w:sz w:val="20"/>
        </w:rPr>
        <w:t>du</w:t>
      </w:r>
      <w:r w:rsidRPr="00A64F57">
        <w:rPr>
          <w:rFonts w:ascii="Arial" w:hAnsi="Arial" w:cs="Arial"/>
          <w:spacing w:val="-4"/>
          <w:sz w:val="20"/>
        </w:rPr>
        <w:t xml:space="preserve"> </w:t>
      </w:r>
      <w:r w:rsidRPr="00A64F57">
        <w:rPr>
          <w:rFonts w:ascii="Arial" w:hAnsi="Arial" w:cs="Arial"/>
          <w:sz w:val="20"/>
        </w:rPr>
        <w:t>11</w:t>
      </w:r>
      <w:r w:rsidRPr="00A64F57">
        <w:rPr>
          <w:rFonts w:ascii="Arial" w:hAnsi="Arial" w:cs="Arial"/>
          <w:spacing w:val="-4"/>
          <w:sz w:val="20"/>
        </w:rPr>
        <w:t xml:space="preserve"> </w:t>
      </w:r>
      <w:r w:rsidRPr="00A64F57">
        <w:rPr>
          <w:rFonts w:ascii="Arial" w:hAnsi="Arial" w:cs="Arial"/>
          <w:sz w:val="20"/>
        </w:rPr>
        <w:t>octobre</w:t>
      </w:r>
      <w:r w:rsidRPr="00A64F57">
        <w:rPr>
          <w:rFonts w:ascii="Arial" w:hAnsi="Arial" w:cs="Arial"/>
          <w:spacing w:val="-4"/>
          <w:sz w:val="20"/>
        </w:rPr>
        <w:t xml:space="preserve"> </w:t>
      </w:r>
      <w:r w:rsidRPr="00A64F57">
        <w:rPr>
          <w:rFonts w:ascii="Arial" w:hAnsi="Arial" w:cs="Arial"/>
          <w:sz w:val="20"/>
        </w:rPr>
        <w:t>2012</w:t>
      </w:r>
      <w:r w:rsidRPr="00A64F57">
        <w:rPr>
          <w:rFonts w:ascii="Arial" w:hAnsi="Arial" w:cs="Arial"/>
          <w:spacing w:val="-4"/>
          <w:sz w:val="20"/>
        </w:rPr>
        <w:t xml:space="preserve"> </w:t>
      </w:r>
      <w:r w:rsidRPr="00A64F57">
        <w:rPr>
          <w:rFonts w:ascii="Arial" w:hAnsi="Arial" w:cs="Arial"/>
          <w:sz w:val="20"/>
        </w:rPr>
        <w:t>relative à l’accueil et à la scolarisation des élèves allophones nouvellement arrivés (EANA). • Socle commun de connaissances, de compétences et de culture.</w:t>
      </w:r>
    </w:p>
    <w:p w14:paraId="412327DE" w14:textId="77777777" w:rsidR="00AB3DD3" w:rsidRPr="00A64F57" w:rsidRDefault="00EA18C6">
      <w:pPr>
        <w:pStyle w:val="Titre2"/>
        <w:numPr>
          <w:ilvl w:val="1"/>
          <w:numId w:val="11"/>
        </w:numPr>
        <w:tabs>
          <w:tab w:val="left" w:pos="403"/>
        </w:tabs>
        <w:ind w:hanging="333"/>
      </w:pPr>
      <w:r w:rsidRPr="00A64F57">
        <w:t xml:space="preserve">Réflexion </w:t>
      </w:r>
      <w:r w:rsidRPr="00A64F57">
        <w:rPr>
          <w:spacing w:val="-2"/>
        </w:rPr>
        <w:t>didactique</w:t>
      </w:r>
    </w:p>
    <w:p w14:paraId="7CBD576C" w14:textId="77777777" w:rsidR="00AB3DD3" w:rsidRPr="00A64F57" w:rsidRDefault="00EA18C6">
      <w:pPr>
        <w:pStyle w:val="Paragraphedeliste"/>
        <w:numPr>
          <w:ilvl w:val="0"/>
          <w:numId w:val="4"/>
        </w:numPr>
        <w:tabs>
          <w:tab w:val="left" w:pos="243"/>
        </w:tabs>
        <w:spacing w:before="10" w:line="292" w:lineRule="auto"/>
        <w:ind w:right="776" w:firstLine="0"/>
        <w:jc w:val="both"/>
        <w:rPr>
          <w:rFonts w:ascii="Arial" w:hAnsi="Arial" w:cs="Arial"/>
          <w:sz w:val="20"/>
        </w:rPr>
      </w:pPr>
      <w:r w:rsidRPr="00A64F57">
        <w:rPr>
          <w:rFonts w:ascii="Arial" w:hAnsi="Arial" w:cs="Arial"/>
          <w:sz w:val="20"/>
        </w:rPr>
        <w:t>Auger, N. &amp; Le Pichon-</w:t>
      </w:r>
      <w:proofErr w:type="spellStart"/>
      <w:r w:rsidRPr="00A64F57">
        <w:rPr>
          <w:rFonts w:ascii="Arial" w:hAnsi="Arial" w:cs="Arial"/>
          <w:sz w:val="20"/>
        </w:rPr>
        <w:t>Vortsmann</w:t>
      </w:r>
      <w:proofErr w:type="spellEnd"/>
      <w:r w:rsidRPr="00A64F57">
        <w:rPr>
          <w:rFonts w:ascii="Arial" w:hAnsi="Arial" w:cs="Arial"/>
          <w:sz w:val="20"/>
        </w:rPr>
        <w:t xml:space="preserve">, E. (2021). Défis et richesses des classes multilingues. ESF Sciences humaines. • </w:t>
      </w:r>
      <w:proofErr w:type="spellStart"/>
      <w:r w:rsidRPr="00A64F57">
        <w:rPr>
          <w:rFonts w:ascii="Arial" w:hAnsi="Arial" w:cs="Arial"/>
          <w:sz w:val="20"/>
        </w:rPr>
        <w:t>Cherqui</w:t>
      </w:r>
      <w:proofErr w:type="spellEnd"/>
      <w:r w:rsidRPr="00A64F57">
        <w:rPr>
          <w:rFonts w:ascii="Arial" w:hAnsi="Arial" w:cs="Arial"/>
          <w:sz w:val="20"/>
        </w:rPr>
        <w:t xml:space="preserve">, G. &amp; Peutot, F. (2015). Inclure : français de scolarisation et élèves allophones. Hachette. • </w:t>
      </w:r>
      <w:proofErr w:type="spellStart"/>
      <w:r w:rsidRPr="00A64F57">
        <w:rPr>
          <w:rFonts w:ascii="Arial" w:hAnsi="Arial" w:cs="Arial"/>
          <w:sz w:val="20"/>
        </w:rPr>
        <w:t>Chnane</w:t>
      </w:r>
      <w:proofErr w:type="spellEnd"/>
      <w:r w:rsidRPr="00A64F57">
        <w:rPr>
          <w:rFonts w:ascii="Arial" w:hAnsi="Arial" w:cs="Arial"/>
          <w:sz w:val="20"/>
        </w:rPr>
        <w:t xml:space="preserve">-Davin, F. &amp; Félix, C. (2012). Le français langue seconde en milieu scolaire français. PUG. • </w:t>
      </w:r>
      <w:proofErr w:type="spellStart"/>
      <w:r w:rsidRPr="00A64F57">
        <w:rPr>
          <w:rFonts w:ascii="Arial" w:hAnsi="Arial" w:cs="Arial"/>
          <w:sz w:val="20"/>
        </w:rPr>
        <w:t>Vigner</w:t>
      </w:r>
      <w:proofErr w:type="spellEnd"/>
      <w:r w:rsidRPr="00A64F57">
        <w:rPr>
          <w:rFonts w:ascii="Arial" w:hAnsi="Arial" w:cs="Arial"/>
          <w:sz w:val="20"/>
        </w:rPr>
        <w:t>, G. (2015). Le français langue seconde. Hachette Éducation.</w:t>
      </w:r>
    </w:p>
    <w:p w14:paraId="06CFBA08" w14:textId="77777777" w:rsidR="00AB3DD3" w:rsidRPr="00A64F57" w:rsidRDefault="00EA18C6">
      <w:pPr>
        <w:pStyle w:val="Titre2"/>
        <w:numPr>
          <w:ilvl w:val="1"/>
          <w:numId w:val="11"/>
        </w:numPr>
        <w:tabs>
          <w:tab w:val="left" w:pos="403"/>
        </w:tabs>
        <w:ind w:hanging="333"/>
      </w:pPr>
      <w:r w:rsidRPr="00A64F57">
        <w:t xml:space="preserve">Outils pédagogiques et </w:t>
      </w:r>
      <w:r w:rsidRPr="00A64F57">
        <w:rPr>
          <w:spacing w:val="-2"/>
        </w:rPr>
        <w:t>évaluation</w:t>
      </w:r>
    </w:p>
    <w:p w14:paraId="6A2078AE" w14:textId="77777777" w:rsidR="00AB3DD3" w:rsidRPr="00A64F57" w:rsidRDefault="00EA18C6">
      <w:pPr>
        <w:pStyle w:val="Paragraphedeliste"/>
        <w:numPr>
          <w:ilvl w:val="0"/>
          <w:numId w:val="3"/>
        </w:numPr>
        <w:tabs>
          <w:tab w:val="left" w:pos="201"/>
        </w:tabs>
        <w:spacing w:before="10" w:line="292" w:lineRule="auto"/>
        <w:ind w:right="776" w:firstLine="0"/>
        <w:jc w:val="both"/>
        <w:rPr>
          <w:rFonts w:ascii="Arial" w:hAnsi="Arial" w:cs="Arial"/>
          <w:sz w:val="20"/>
        </w:rPr>
      </w:pPr>
      <w:proofErr w:type="spellStart"/>
      <w:r w:rsidRPr="00A64F57">
        <w:rPr>
          <w:rFonts w:ascii="Arial" w:hAnsi="Arial" w:cs="Arial"/>
          <w:sz w:val="20"/>
        </w:rPr>
        <w:t>Rafoni</w:t>
      </w:r>
      <w:proofErr w:type="spellEnd"/>
      <w:r w:rsidRPr="00A64F57">
        <w:rPr>
          <w:rFonts w:ascii="Arial" w:hAnsi="Arial" w:cs="Arial"/>
          <w:sz w:val="20"/>
        </w:rPr>
        <w:t xml:space="preserve">, J.-C. &amp; </w:t>
      </w:r>
      <w:proofErr w:type="spellStart"/>
      <w:r w:rsidRPr="00A64F57">
        <w:rPr>
          <w:rFonts w:ascii="Arial" w:hAnsi="Arial" w:cs="Arial"/>
          <w:sz w:val="20"/>
        </w:rPr>
        <w:t>Deruguine</w:t>
      </w:r>
      <w:proofErr w:type="spellEnd"/>
      <w:r w:rsidRPr="00A64F57">
        <w:rPr>
          <w:rFonts w:ascii="Arial" w:hAnsi="Arial" w:cs="Arial"/>
          <w:sz w:val="20"/>
        </w:rPr>
        <w:t>, N. (2003). Passerelles en quinze langues. CNDP-VEI. • Beaugrand, C. &amp; Lecocq, B. (</w:t>
      </w:r>
      <w:proofErr w:type="spellStart"/>
      <w:r w:rsidRPr="00A64F57">
        <w:rPr>
          <w:rFonts w:ascii="Arial" w:hAnsi="Arial" w:cs="Arial"/>
          <w:sz w:val="20"/>
        </w:rPr>
        <w:t>coord</w:t>
      </w:r>
      <w:proofErr w:type="spellEnd"/>
      <w:r w:rsidRPr="00A64F57">
        <w:rPr>
          <w:rFonts w:ascii="Arial" w:hAnsi="Arial" w:cs="Arial"/>
          <w:sz w:val="20"/>
        </w:rPr>
        <w:t xml:space="preserve">.) (2018). Écrire en FLS et </w:t>
      </w:r>
      <w:proofErr w:type="spellStart"/>
      <w:r w:rsidRPr="00A64F57">
        <w:rPr>
          <w:rFonts w:ascii="Arial" w:hAnsi="Arial" w:cs="Arial"/>
          <w:sz w:val="20"/>
        </w:rPr>
        <w:t>FLSco</w:t>
      </w:r>
      <w:proofErr w:type="spellEnd"/>
      <w:r w:rsidRPr="00A64F57">
        <w:rPr>
          <w:rFonts w:ascii="Arial" w:hAnsi="Arial" w:cs="Arial"/>
          <w:sz w:val="20"/>
        </w:rPr>
        <w:t>. Réseau Canopé. • Beaugrand, C. &amp; Lecocq, B. (</w:t>
      </w:r>
      <w:proofErr w:type="spellStart"/>
      <w:r w:rsidRPr="00A64F57">
        <w:rPr>
          <w:rFonts w:ascii="Arial" w:hAnsi="Arial" w:cs="Arial"/>
          <w:sz w:val="20"/>
        </w:rPr>
        <w:t>coord</w:t>
      </w:r>
      <w:proofErr w:type="spellEnd"/>
      <w:r w:rsidRPr="00A64F57">
        <w:rPr>
          <w:rFonts w:ascii="Arial" w:hAnsi="Arial" w:cs="Arial"/>
          <w:sz w:val="20"/>
        </w:rPr>
        <w:t xml:space="preserve">.) (2018). Entrer dans la lecture en FLS. Réseau Canopé. • </w:t>
      </w:r>
      <w:proofErr w:type="spellStart"/>
      <w:r w:rsidRPr="00A64F57">
        <w:rPr>
          <w:rFonts w:ascii="Arial" w:hAnsi="Arial" w:cs="Arial"/>
          <w:sz w:val="20"/>
        </w:rPr>
        <w:t>Dugros</w:t>
      </w:r>
      <w:proofErr w:type="spellEnd"/>
      <w:r w:rsidRPr="00A64F57">
        <w:rPr>
          <w:rFonts w:ascii="Arial" w:hAnsi="Arial" w:cs="Arial"/>
          <w:sz w:val="20"/>
        </w:rPr>
        <w:t xml:space="preserve">, H., Saez, F. &amp; </w:t>
      </w:r>
      <w:proofErr w:type="spellStart"/>
      <w:r w:rsidRPr="00A64F57">
        <w:rPr>
          <w:rFonts w:ascii="Arial" w:hAnsi="Arial" w:cs="Arial"/>
          <w:sz w:val="20"/>
        </w:rPr>
        <w:t>Cévènes</w:t>
      </w:r>
      <w:proofErr w:type="spellEnd"/>
      <w:r w:rsidRPr="00A64F57">
        <w:rPr>
          <w:rFonts w:ascii="Arial" w:hAnsi="Arial" w:cs="Arial"/>
          <w:sz w:val="20"/>
        </w:rPr>
        <w:t xml:space="preserve">, I. (2023). J’enseigne le FLE-FLS. </w:t>
      </w:r>
      <w:r w:rsidRPr="00A64F57">
        <w:rPr>
          <w:rFonts w:ascii="Arial" w:hAnsi="Arial" w:cs="Arial"/>
          <w:spacing w:val="-2"/>
          <w:sz w:val="20"/>
        </w:rPr>
        <w:t>Dunod.</w:t>
      </w:r>
    </w:p>
    <w:p w14:paraId="7AC298C1" w14:textId="77777777" w:rsidR="00AB3DD3" w:rsidRPr="00A64F57" w:rsidRDefault="00EA18C6">
      <w:pPr>
        <w:pStyle w:val="Titre2"/>
        <w:numPr>
          <w:ilvl w:val="1"/>
          <w:numId w:val="11"/>
        </w:numPr>
        <w:tabs>
          <w:tab w:val="left" w:pos="403"/>
        </w:tabs>
        <w:ind w:hanging="333"/>
      </w:pPr>
      <w:r w:rsidRPr="00A64F57">
        <w:rPr>
          <w:spacing w:val="-2"/>
        </w:rPr>
        <w:t>Référentiels</w:t>
      </w:r>
    </w:p>
    <w:p w14:paraId="166B1362" w14:textId="77777777" w:rsidR="00AB3DD3" w:rsidRPr="00A64F57" w:rsidRDefault="00EA18C6">
      <w:pPr>
        <w:pStyle w:val="Paragraphedeliste"/>
        <w:numPr>
          <w:ilvl w:val="0"/>
          <w:numId w:val="2"/>
        </w:numPr>
        <w:tabs>
          <w:tab w:val="left" w:pos="229"/>
        </w:tabs>
        <w:spacing w:before="10" w:line="292" w:lineRule="auto"/>
        <w:ind w:right="775" w:firstLine="0"/>
        <w:jc w:val="both"/>
        <w:rPr>
          <w:rFonts w:ascii="Arial" w:hAnsi="Arial" w:cs="Arial"/>
          <w:sz w:val="20"/>
        </w:rPr>
      </w:pPr>
      <w:r w:rsidRPr="00A64F57">
        <w:rPr>
          <w:rFonts w:ascii="Arial" w:hAnsi="Arial" w:cs="Arial"/>
          <w:sz w:val="20"/>
        </w:rPr>
        <w:t>CECRL (Cadre européen commun de référence pour les langues) et son volume complémentaire (2018). • Certifications DELF Prim et Scolaire, exemples de sujets disponibles via le site France Éducation International.</w:t>
      </w:r>
    </w:p>
    <w:p w14:paraId="24D36667" w14:textId="77777777" w:rsidR="00AB3DD3" w:rsidRPr="00A64F57" w:rsidRDefault="00AB3DD3">
      <w:pPr>
        <w:pStyle w:val="Corpsdetexte"/>
        <w:spacing w:before="157"/>
        <w:ind w:left="0"/>
        <w:rPr>
          <w:rFonts w:ascii="Arial" w:hAnsi="Arial" w:cs="Arial"/>
        </w:rPr>
      </w:pPr>
    </w:p>
    <w:p w14:paraId="5D0C420D" w14:textId="77777777" w:rsidR="00AB3DD3" w:rsidRPr="00A64F57" w:rsidRDefault="00EA18C6">
      <w:pPr>
        <w:pStyle w:val="Paragraphedeliste"/>
        <w:numPr>
          <w:ilvl w:val="0"/>
          <w:numId w:val="1"/>
        </w:numPr>
        <w:tabs>
          <w:tab w:val="left" w:pos="325"/>
        </w:tabs>
        <w:ind w:hanging="255"/>
        <w:jc w:val="both"/>
        <w:rPr>
          <w:rFonts w:ascii="Arial" w:hAnsi="Arial" w:cs="Arial"/>
          <w:sz w:val="20"/>
        </w:rPr>
      </w:pPr>
      <w:r w:rsidRPr="00A64F57">
        <w:rPr>
          <w:rFonts w:ascii="Arial" w:hAnsi="Arial" w:cs="Arial"/>
          <w:sz w:val="20"/>
        </w:rPr>
        <w:t xml:space="preserve">Cette bibliographie n’est pas exhaustive ; elle constitue une base pour préparer efficacement la session </w:t>
      </w:r>
      <w:r w:rsidRPr="00A64F57">
        <w:rPr>
          <w:rFonts w:ascii="Arial" w:hAnsi="Arial" w:cs="Arial"/>
          <w:spacing w:val="-2"/>
          <w:sz w:val="20"/>
        </w:rPr>
        <w:t>2026.</w:t>
      </w:r>
      <w:bookmarkEnd w:id="0"/>
    </w:p>
    <w:sectPr w:rsidR="00AB3DD3" w:rsidRPr="00A64F57">
      <w:pgSz w:w="11910" w:h="16840"/>
      <w:pgMar w:top="1240" w:right="141"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3981" w14:textId="77777777" w:rsidR="00105C38" w:rsidRDefault="00105C38" w:rsidP="009F12F6">
      <w:r>
        <w:separator/>
      </w:r>
    </w:p>
  </w:endnote>
  <w:endnote w:type="continuationSeparator" w:id="0">
    <w:p w14:paraId="5F03270C" w14:textId="77777777" w:rsidR="00105C38" w:rsidRDefault="00105C38" w:rsidP="009F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915914"/>
      <w:docPartObj>
        <w:docPartGallery w:val="Page Numbers (Bottom of Page)"/>
        <w:docPartUnique/>
      </w:docPartObj>
    </w:sdtPr>
    <w:sdtEndPr/>
    <w:sdtContent>
      <w:p w14:paraId="0AD01218" w14:textId="64BC24A7" w:rsidR="00004983" w:rsidRDefault="00004983">
        <w:pPr>
          <w:pStyle w:val="Pieddepage"/>
          <w:jc w:val="right"/>
        </w:pPr>
        <w:r>
          <w:fldChar w:fldCharType="begin"/>
        </w:r>
        <w:r>
          <w:instrText>PAGE   \* MERGEFORMAT</w:instrText>
        </w:r>
        <w:r>
          <w:fldChar w:fldCharType="separate"/>
        </w:r>
        <w:r>
          <w:t>2</w:t>
        </w:r>
        <w:r>
          <w:fldChar w:fldCharType="end"/>
        </w:r>
      </w:p>
    </w:sdtContent>
  </w:sdt>
  <w:p w14:paraId="54C23323" w14:textId="77777777" w:rsidR="00004983" w:rsidRDefault="00004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F7EA" w14:textId="77777777" w:rsidR="00105C38" w:rsidRDefault="00105C38" w:rsidP="009F12F6">
      <w:r>
        <w:separator/>
      </w:r>
    </w:p>
  </w:footnote>
  <w:footnote w:type="continuationSeparator" w:id="0">
    <w:p w14:paraId="638CA097" w14:textId="77777777" w:rsidR="00105C38" w:rsidRDefault="00105C38" w:rsidP="009F12F6">
      <w:r>
        <w:continuationSeparator/>
      </w:r>
    </w:p>
  </w:footnote>
  <w:footnote w:id="1">
    <w:p w14:paraId="709E490A" w14:textId="7E2D5F40" w:rsidR="009F12F6" w:rsidRDefault="009F12F6">
      <w:pPr>
        <w:pStyle w:val="Notedebasdepage"/>
      </w:pPr>
      <w:r>
        <w:rPr>
          <w:rStyle w:val="Appelnotedebasdep"/>
        </w:rPr>
        <w:footnoteRef/>
      </w:r>
      <w:r>
        <w:t xml:space="preserve"> </w:t>
      </w:r>
      <w:hyperlink r:id="rId1" w:history="1">
        <w:r w:rsidRPr="000B6761">
          <w:rPr>
            <w:rStyle w:val="Lienhypertexte"/>
          </w:rPr>
          <w:t>https://www.education.gouv.fr/bo/12/Hebdo37/MENE1234231C.htm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494"/>
    <w:multiLevelType w:val="hybridMultilevel"/>
    <w:tmpl w:val="8A76530A"/>
    <w:lvl w:ilvl="0" w:tplc="F82A279E">
      <w:numFmt w:val="bullet"/>
      <w:lvlText w:val="•"/>
      <w:lvlJc w:val="left"/>
      <w:pPr>
        <w:ind w:left="70" w:hanging="125"/>
      </w:pPr>
      <w:rPr>
        <w:rFonts w:ascii="Arial MT" w:eastAsia="Arial MT" w:hAnsi="Arial MT" w:cs="Arial MT" w:hint="default"/>
        <w:b w:val="0"/>
        <w:bCs w:val="0"/>
        <w:i w:val="0"/>
        <w:iCs w:val="0"/>
        <w:spacing w:val="0"/>
        <w:w w:val="100"/>
        <w:sz w:val="20"/>
        <w:szCs w:val="20"/>
        <w:lang w:val="fr-FR" w:eastAsia="en-US" w:bidi="ar-SA"/>
      </w:rPr>
    </w:lvl>
    <w:lvl w:ilvl="1" w:tplc="307EC72A">
      <w:numFmt w:val="bullet"/>
      <w:lvlText w:val="•"/>
      <w:lvlJc w:val="left"/>
      <w:pPr>
        <w:ind w:left="1163" w:hanging="125"/>
      </w:pPr>
      <w:rPr>
        <w:rFonts w:hint="default"/>
        <w:lang w:val="fr-FR" w:eastAsia="en-US" w:bidi="ar-SA"/>
      </w:rPr>
    </w:lvl>
    <w:lvl w:ilvl="2" w:tplc="1022656C">
      <w:numFmt w:val="bullet"/>
      <w:lvlText w:val="•"/>
      <w:lvlJc w:val="left"/>
      <w:pPr>
        <w:ind w:left="2246" w:hanging="125"/>
      </w:pPr>
      <w:rPr>
        <w:rFonts w:hint="default"/>
        <w:lang w:val="fr-FR" w:eastAsia="en-US" w:bidi="ar-SA"/>
      </w:rPr>
    </w:lvl>
    <w:lvl w:ilvl="3" w:tplc="76C2903C">
      <w:numFmt w:val="bullet"/>
      <w:lvlText w:val="•"/>
      <w:lvlJc w:val="left"/>
      <w:pPr>
        <w:ind w:left="3330" w:hanging="125"/>
      </w:pPr>
      <w:rPr>
        <w:rFonts w:hint="default"/>
        <w:lang w:val="fr-FR" w:eastAsia="en-US" w:bidi="ar-SA"/>
      </w:rPr>
    </w:lvl>
    <w:lvl w:ilvl="4" w:tplc="D0C0E3F0">
      <w:numFmt w:val="bullet"/>
      <w:lvlText w:val="•"/>
      <w:lvlJc w:val="left"/>
      <w:pPr>
        <w:ind w:left="4413" w:hanging="125"/>
      </w:pPr>
      <w:rPr>
        <w:rFonts w:hint="default"/>
        <w:lang w:val="fr-FR" w:eastAsia="en-US" w:bidi="ar-SA"/>
      </w:rPr>
    </w:lvl>
    <w:lvl w:ilvl="5" w:tplc="2BB88256">
      <w:numFmt w:val="bullet"/>
      <w:lvlText w:val="•"/>
      <w:lvlJc w:val="left"/>
      <w:pPr>
        <w:ind w:left="5497" w:hanging="125"/>
      </w:pPr>
      <w:rPr>
        <w:rFonts w:hint="default"/>
        <w:lang w:val="fr-FR" w:eastAsia="en-US" w:bidi="ar-SA"/>
      </w:rPr>
    </w:lvl>
    <w:lvl w:ilvl="6" w:tplc="BE065FB8">
      <w:numFmt w:val="bullet"/>
      <w:lvlText w:val="•"/>
      <w:lvlJc w:val="left"/>
      <w:pPr>
        <w:ind w:left="6580" w:hanging="125"/>
      </w:pPr>
      <w:rPr>
        <w:rFonts w:hint="default"/>
        <w:lang w:val="fr-FR" w:eastAsia="en-US" w:bidi="ar-SA"/>
      </w:rPr>
    </w:lvl>
    <w:lvl w:ilvl="7" w:tplc="69D8DD16">
      <w:numFmt w:val="bullet"/>
      <w:lvlText w:val="•"/>
      <w:lvlJc w:val="left"/>
      <w:pPr>
        <w:ind w:left="7664" w:hanging="125"/>
      </w:pPr>
      <w:rPr>
        <w:rFonts w:hint="default"/>
        <w:lang w:val="fr-FR" w:eastAsia="en-US" w:bidi="ar-SA"/>
      </w:rPr>
    </w:lvl>
    <w:lvl w:ilvl="8" w:tplc="558C41CC">
      <w:numFmt w:val="bullet"/>
      <w:lvlText w:val="•"/>
      <w:lvlJc w:val="left"/>
      <w:pPr>
        <w:ind w:left="8747" w:hanging="125"/>
      </w:pPr>
      <w:rPr>
        <w:rFonts w:hint="default"/>
        <w:lang w:val="fr-FR" w:eastAsia="en-US" w:bidi="ar-SA"/>
      </w:rPr>
    </w:lvl>
  </w:abstractNum>
  <w:abstractNum w:abstractNumId="1" w15:restartNumberingAfterBreak="0">
    <w:nsid w:val="2B052537"/>
    <w:multiLevelType w:val="hybridMultilevel"/>
    <w:tmpl w:val="C070449E"/>
    <w:lvl w:ilvl="0" w:tplc="E9E0EFA6">
      <w:numFmt w:val="bullet"/>
      <w:lvlText w:val="■"/>
      <w:lvlJc w:val="left"/>
      <w:pPr>
        <w:ind w:left="325" w:hanging="256"/>
      </w:pPr>
      <w:rPr>
        <w:rFonts w:ascii="MS Gothic" w:eastAsia="MS Gothic" w:hAnsi="MS Gothic" w:cs="MS Gothic" w:hint="default"/>
        <w:b w:val="0"/>
        <w:bCs w:val="0"/>
        <w:i w:val="0"/>
        <w:iCs w:val="0"/>
        <w:spacing w:val="0"/>
        <w:w w:val="100"/>
        <w:sz w:val="20"/>
        <w:szCs w:val="20"/>
        <w:lang w:val="fr-FR" w:eastAsia="en-US" w:bidi="ar-SA"/>
      </w:rPr>
    </w:lvl>
    <w:lvl w:ilvl="1" w:tplc="67664F3A">
      <w:numFmt w:val="bullet"/>
      <w:lvlText w:val="•"/>
      <w:lvlJc w:val="left"/>
      <w:pPr>
        <w:ind w:left="1379" w:hanging="256"/>
      </w:pPr>
      <w:rPr>
        <w:rFonts w:hint="default"/>
        <w:lang w:val="fr-FR" w:eastAsia="en-US" w:bidi="ar-SA"/>
      </w:rPr>
    </w:lvl>
    <w:lvl w:ilvl="2" w:tplc="D0DE655A">
      <w:numFmt w:val="bullet"/>
      <w:lvlText w:val="•"/>
      <w:lvlJc w:val="left"/>
      <w:pPr>
        <w:ind w:left="2438" w:hanging="256"/>
      </w:pPr>
      <w:rPr>
        <w:rFonts w:hint="default"/>
        <w:lang w:val="fr-FR" w:eastAsia="en-US" w:bidi="ar-SA"/>
      </w:rPr>
    </w:lvl>
    <w:lvl w:ilvl="3" w:tplc="8AA68E6A">
      <w:numFmt w:val="bullet"/>
      <w:lvlText w:val="•"/>
      <w:lvlJc w:val="left"/>
      <w:pPr>
        <w:ind w:left="3498" w:hanging="256"/>
      </w:pPr>
      <w:rPr>
        <w:rFonts w:hint="default"/>
        <w:lang w:val="fr-FR" w:eastAsia="en-US" w:bidi="ar-SA"/>
      </w:rPr>
    </w:lvl>
    <w:lvl w:ilvl="4" w:tplc="E2A453AC">
      <w:numFmt w:val="bullet"/>
      <w:lvlText w:val="•"/>
      <w:lvlJc w:val="left"/>
      <w:pPr>
        <w:ind w:left="4557" w:hanging="256"/>
      </w:pPr>
      <w:rPr>
        <w:rFonts w:hint="default"/>
        <w:lang w:val="fr-FR" w:eastAsia="en-US" w:bidi="ar-SA"/>
      </w:rPr>
    </w:lvl>
    <w:lvl w:ilvl="5" w:tplc="772E963C">
      <w:numFmt w:val="bullet"/>
      <w:lvlText w:val="•"/>
      <w:lvlJc w:val="left"/>
      <w:pPr>
        <w:ind w:left="5617" w:hanging="256"/>
      </w:pPr>
      <w:rPr>
        <w:rFonts w:hint="default"/>
        <w:lang w:val="fr-FR" w:eastAsia="en-US" w:bidi="ar-SA"/>
      </w:rPr>
    </w:lvl>
    <w:lvl w:ilvl="6" w:tplc="EC7CDC7E">
      <w:numFmt w:val="bullet"/>
      <w:lvlText w:val="•"/>
      <w:lvlJc w:val="left"/>
      <w:pPr>
        <w:ind w:left="6676" w:hanging="256"/>
      </w:pPr>
      <w:rPr>
        <w:rFonts w:hint="default"/>
        <w:lang w:val="fr-FR" w:eastAsia="en-US" w:bidi="ar-SA"/>
      </w:rPr>
    </w:lvl>
    <w:lvl w:ilvl="7" w:tplc="4D12FA1C">
      <w:numFmt w:val="bullet"/>
      <w:lvlText w:val="•"/>
      <w:lvlJc w:val="left"/>
      <w:pPr>
        <w:ind w:left="7736" w:hanging="256"/>
      </w:pPr>
      <w:rPr>
        <w:rFonts w:hint="default"/>
        <w:lang w:val="fr-FR" w:eastAsia="en-US" w:bidi="ar-SA"/>
      </w:rPr>
    </w:lvl>
    <w:lvl w:ilvl="8" w:tplc="974A8446">
      <w:numFmt w:val="bullet"/>
      <w:lvlText w:val="•"/>
      <w:lvlJc w:val="left"/>
      <w:pPr>
        <w:ind w:left="8795" w:hanging="256"/>
      </w:pPr>
      <w:rPr>
        <w:rFonts w:hint="default"/>
        <w:lang w:val="fr-FR" w:eastAsia="en-US" w:bidi="ar-SA"/>
      </w:rPr>
    </w:lvl>
  </w:abstractNum>
  <w:abstractNum w:abstractNumId="2" w15:restartNumberingAfterBreak="0">
    <w:nsid w:val="2D136D05"/>
    <w:multiLevelType w:val="hybridMultilevel"/>
    <w:tmpl w:val="4F04CCE0"/>
    <w:lvl w:ilvl="0" w:tplc="6C44FA6C">
      <w:numFmt w:val="bullet"/>
      <w:lvlText w:val="•"/>
      <w:lvlJc w:val="left"/>
      <w:pPr>
        <w:ind w:left="70" w:hanging="133"/>
      </w:pPr>
      <w:rPr>
        <w:rFonts w:ascii="Arial MT" w:eastAsia="Arial MT" w:hAnsi="Arial MT" w:cs="Arial MT" w:hint="default"/>
        <w:b w:val="0"/>
        <w:bCs w:val="0"/>
        <w:i w:val="0"/>
        <w:iCs w:val="0"/>
        <w:spacing w:val="0"/>
        <w:w w:val="100"/>
        <w:sz w:val="20"/>
        <w:szCs w:val="20"/>
        <w:lang w:val="fr-FR" w:eastAsia="en-US" w:bidi="ar-SA"/>
      </w:rPr>
    </w:lvl>
    <w:lvl w:ilvl="1" w:tplc="C28E5340">
      <w:numFmt w:val="bullet"/>
      <w:lvlText w:val="•"/>
      <w:lvlJc w:val="left"/>
      <w:pPr>
        <w:ind w:left="1163" w:hanging="133"/>
      </w:pPr>
      <w:rPr>
        <w:rFonts w:hint="default"/>
        <w:lang w:val="fr-FR" w:eastAsia="en-US" w:bidi="ar-SA"/>
      </w:rPr>
    </w:lvl>
    <w:lvl w:ilvl="2" w:tplc="2968C462">
      <w:numFmt w:val="bullet"/>
      <w:lvlText w:val="•"/>
      <w:lvlJc w:val="left"/>
      <w:pPr>
        <w:ind w:left="2246" w:hanging="133"/>
      </w:pPr>
      <w:rPr>
        <w:rFonts w:hint="default"/>
        <w:lang w:val="fr-FR" w:eastAsia="en-US" w:bidi="ar-SA"/>
      </w:rPr>
    </w:lvl>
    <w:lvl w:ilvl="3" w:tplc="6B66A652">
      <w:numFmt w:val="bullet"/>
      <w:lvlText w:val="•"/>
      <w:lvlJc w:val="left"/>
      <w:pPr>
        <w:ind w:left="3330" w:hanging="133"/>
      </w:pPr>
      <w:rPr>
        <w:rFonts w:hint="default"/>
        <w:lang w:val="fr-FR" w:eastAsia="en-US" w:bidi="ar-SA"/>
      </w:rPr>
    </w:lvl>
    <w:lvl w:ilvl="4" w:tplc="24B0DB40">
      <w:numFmt w:val="bullet"/>
      <w:lvlText w:val="•"/>
      <w:lvlJc w:val="left"/>
      <w:pPr>
        <w:ind w:left="4413" w:hanging="133"/>
      </w:pPr>
      <w:rPr>
        <w:rFonts w:hint="default"/>
        <w:lang w:val="fr-FR" w:eastAsia="en-US" w:bidi="ar-SA"/>
      </w:rPr>
    </w:lvl>
    <w:lvl w:ilvl="5" w:tplc="C1D4678E">
      <w:numFmt w:val="bullet"/>
      <w:lvlText w:val="•"/>
      <w:lvlJc w:val="left"/>
      <w:pPr>
        <w:ind w:left="5497" w:hanging="133"/>
      </w:pPr>
      <w:rPr>
        <w:rFonts w:hint="default"/>
        <w:lang w:val="fr-FR" w:eastAsia="en-US" w:bidi="ar-SA"/>
      </w:rPr>
    </w:lvl>
    <w:lvl w:ilvl="6" w:tplc="4866F6E2">
      <w:numFmt w:val="bullet"/>
      <w:lvlText w:val="•"/>
      <w:lvlJc w:val="left"/>
      <w:pPr>
        <w:ind w:left="6580" w:hanging="133"/>
      </w:pPr>
      <w:rPr>
        <w:rFonts w:hint="default"/>
        <w:lang w:val="fr-FR" w:eastAsia="en-US" w:bidi="ar-SA"/>
      </w:rPr>
    </w:lvl>
    <w:lvl w:ilvl="7" w:tplc="FA6C854C">
      <w:numFmt w:val="bullet"/>
      <w:lvlText w:val="•"/>
      <w:lvlJc w:val="left"/>
      <w:pPr>
        <w:ind w:left="7664" w:hanging="133"/>
      </w:pPr>
      <w:rPr>
        <w:rFonts w:hint="default"/>
        <w:lang w:val="fr-FR" w:eastAsia="en-US" w:bidi="ar-SA"/>
      </w:rPr>
    </w:lvl>
    <w:lvl w:ilvl="8" w:tplc="4CE2E5B4">
      <w:numFmt w:val="bullet"/>
      <w:lvlText w:val="•"/>
      <w:lvlJc w:val="left"/>
      <w:pPr>
        <w:ind w:left="8747" w:hanging="133"/>
      </w:pPr>
      <w:rPr>
        <w:rFonts w:hint="default"/>
        <w:lang w:val="fr-FR" w:eastAsia="en-US" w:bidi="ar-SA"/>
      </w:rPr>
    </w:lvl>
  </w:abstractNum>
  <w:abstractNum w:abstractNumId="3" w15:restartNumberingAfterBreak="0">
    <w:nsid w:val="2F563EFB"/>
    <w:multiLevelType w:val="hybridMultilevel"/>
    <w:tmpl w:val="A5C871A2"/>
    <w:lvl w:ilvl="0" w:tplc="AD12FC78">
      <w:numFmt w:val="bullet"/>
      <w:lvlText w:val="-"/>
      <w:lvlJc w:val="left"/>
      <w:pPr>
        <w:ind w:left="70" w:hanging="154"/>
      </w:pPr>
      <w:rPr>
        <w:rFonts w:ascii="Arial MT" w:eastAsia="Arial MT" w:hAnsi="Arial MT" w:cs="Arial MT" w:hint="default"/>
        <w:b w:val="0"/>
        <w:bCs w:val="0"/>
        <w:i w:val="0"/>
        <w:iCs w:val="0"/>
        <w:spacing w:val="0"/>
        <w:w w:val="100"/>
        <w:sz w:val="20"/>
        <w:szCs w:val="20"/>
        <w:lang w:val="fr-FR" w:eastAsia="en-US" w:bidi="ar-SA"/>
      </w:rPr>
    </w:lvl>
    <w:lvl w:ilvl="1" w:tplc="2C3423E6">
      <w:numFmt w:val="bullet"/>
      <w:lvlText w:val="•"/>
      <w:lvlJc w:val="left"/>
      <w:pPr>
        <w:ind w:left="1163" w:hanging="154"/>
      </w:pPr>
      <w:rPr>
        <w:rFonts w:hint="default"/>
        <w:lang w:val="fr-FR" w:eastAsia="en-US" w:bidi="ar-SA"/>
      </w:rPr>
    </w:lvl>
    <w:lvl w:ilvl="2" w:tplc="A0CEAC14">
      <w:numFmt w:val="bullet"/>
      <w:lvlText w:val="•"/>
      <w:lvlJc w:val="left"/>
      <w:pPr>
        <w:ind w:left="2246" w:hanging="154"/>
      </w:pPr>
      <w:rPr>
        <w:rFonts w:hint="default"/>
        <w:lang w:val="fr-FR" w:eastAsia="en-US" w:bidi="ar-SA"/>
      </w:rPr>
    </w:lvl>
    <w:lvl w:ilvl="3" w:tplc="F41680E0">
      <w:numFmt w:val="bullet"/>
      <w:lvlText w:val="•"/>
      <w:lvlJc w:val="left"/>
      <w:pPr>
        <w:ind w:left="3330" w:hanging="154"/>
      </w:pPr>
      <w:rPr>
        <w:rFonts w:hint="default"/>
        <w:lang w:val="fr-FR" w:eastAsia="en-US" w:bidi="ar-SA"/>
      </w:rPr>
    </w:lvl>
    <w:lvl w:ilvl="4" w:tplc="7CD8CE5E">
      <w:numFmt w:val="bullet"/>
      <w:lvlText w:val="•"/>
      <w:lvlJc w:val="left"/>
      <w:pPr>
        <w:ind w:left="4413" w:hanging="154"/>
      </w:pPr>
      <w:rPr>
        <w:rFonts w:hint="default"/>
        <w:lang w:val="fr-FR" w:eastAsia="en-US" w:bidi="ar-SA"/>
      </w:rPr>
    </w:lvl>
    <w:lvl w:ilvl="5" w:tplc="7374C8D6">
      <w:numFmt w:val="bullet"/>
      <w:lvlText w:val="•"/>
      <w:lvlJc w:val="left"/>
      <w:pPr>
        <w:ind w:left="5497" w:hanging="154"/>
      </w:pPr>
      <w:rPr>
        <w:rFonts w:hint="default"/>
        <w:lang w:val="fr-FR" w:eastAsia="en-US" w:bidi="ar-SA"/>
      </w:rPr>
    </w:lvl>
    <w:lvl w:ilvl="6" w:tplc="757CA694">
      <w:numFmt w:val="bullet"/>
      <w:lvlText w:val="•"/>
      <w:lvlJc w:val="left"/>
      <w:pPr>
        <w:ind w:left="6580" w:hanging="154"/>
      </w:pPr>
      <w:rPr>
        <w:rFonts w:hint="default"/>
        <w:lang w:val="fr-FR" w:eastAsia="en-US" w:bidi="ar-SA"/>
      </w:rPr>
    </w:lvl>
    <w:lvl w:ilvl="7" w:tplc="FAF2BB1A">
      <w:numFmt w:val="bullet"/>
      <w:lvlText w:val="•"/>
      <w:lvlJc w:val="left"/>
      <w:pPr>
        <w:ind w:left="7664" w:hanging="154"/>
      </w:pPr>
      <w:rPr>
        <w:rFonts w:hint="default"/>
        <w:lang w:val="fr-FR" w:eastAsia="en-US" w:bidi="ar-SA"/>
      </w:rPr>
    </w:lvl>
    <w:lvl w:ilvl="8" w:tplc="630C5EBC">
      <w:numFmt w:val="bullet"/>
      <w:lvlText w:val="•"/>
      <w:lvlJc w:val="left"/>
      <w:pPr>
        <w:ind w:left="8747" w:hanging="154"/>
      </w:pPr>
      <w:rPr>
        <w:rFonts w:hint="default"/>
        <w:lang w:val="fr-FR" w:eastAsia="en-US" w:bidi="ar-SA"/>
      </w:rPr>
    </w:lvl>
  </w:abstractNum>
  <w:abstractNum w:abstractNumId="4" w15:restartNumberingAfterBreak="0">
    <w:nsid w:val="34D3374B"/>
    <w:multiLevelType w:val="multilevel"/>
    <w:tmpl w:val="0B2CDEB8"/>
    <w:lvl w:ilvl="0">
      <w:start w:val="1"/>
      <w:numFmt w:val="decimal"/>
      <w:lvlText w:val="%1."/>
      <w:lvlJc w:val="left"/>
      <w:pPr>
        <w:ind w:left="381" w:hanging="312"/>
      </w:pPr>
      <w:rPr>
        <w:rFonts w:hint="default"/>
        <w:b/>
        <w:bCs/>
        <w:i w:val="0"/>
        <w:iCs w:val="0"/>
        <w:spacing w:val="0"/>
        <w:w w:val="100"/>
        <w:sz w:val="28"/>
        <w:szCs w:val="28"/>
        <w:lang w:val="fr-FR" w:eastAsia="en-US" w:bidi="ar-SA"/>
      </w:rPr>
    </w:lvl>
    <w:lvl w:ilvl="1">
      <w:start w:val="1"/>
      <w:numFmt w:val="decimal"/>
      <w:lvlText w:val="%1.%2"/>
      <w:lvlJc w:val="left"/>
      <w:pPr>
        <w:ind w:left="403" w:hanging="334"/>
      </w:pPr>
      <w:rPr>
        <w:rFonts w:ascii="Arial" w:eastAsia="Arial" w:hAnsi="Arial" w:cs="Arial" w:hint="default"/>
        <w:b/>
        <w:bCs/>
        <w:i w:val="0"/>
        <w:iCs w:val="0"/>
        <w:spacing w:val="0"/>
        <w:w w:val="100"/>
        <w:sz w:val="20"/>
        <w:szCs w:val="20"/>
        <w:lang w:val="fr-FR" w:eastAsia="en-US" w:bidi="ar-SA"/>
      </w:rPr>
    </w:lvl>
    <w:lvl w:ilvl="2">
      <w:numFmt w:val="bullet"/>
      <w:lvlText w:val="-"/>
      <w:lvlJc w:val="left"/>
      <w:pPr>
        <w:ind w:left="192" w:hanging="123"/>
      </w:pPr>
      <w:rPr>
        <w:rFonts w:ascii="Arial MT" w:eastAsia="Arial MT" w:hAnsi="Arial MT" w:cs="Arial MT" w:hint="default"/>
        <w:b w:val="0"/>
        <w:bCs w:val="0"/>
        <w:i w:val="0"/>
        <w:iCs w:val="0"/>
        <w:spacing w:val="0"/>
        <w:w w:val="100"/>
        <w:sz w:val="20"/>
        <w:szCs w:val="20"/>
        <w:lang w:val="fr-FR" w:eastAsia="en-US" w:bidi="ar-SA"/>
      </w:rPr>
    </w:lvl>
    <w:lvl w:ilvl="3">
      <w:numFmt w:val="bullet"/>
      <w:lvlText w:val="•"/>
      <w:lvlJc w:val="left"/>
      <w:pPr>
        <w:ind w:left="1714" w:hanging="123"/>
      </w:pPr>
      <w:rPr>
        <w:rFonts w:hint="default"/>
        <w:lang w:val="fr-FR" w:eastAsia="en-US" w:bidi="ar-SA"/>
      </w:rPr>
    </w:lvl>
    <w:lvl w:ilvl="4">
      <w:numFmt w:val="bullet"/>
      <w:lvlText w:val="•"/>
      <w:lvlJc w:val="left"/>
      <w:pPr>
        <w:ind w:left="3028" w:hanging="123"/>
      </w:pPr>
      <w:rPr>
        <w:rFonts w:hint="default"/>
        <w:lang w:val="fr-FR" w:eastAsia="en-US" w:bidi="ar-SA"/>
      </w:rPr>
    </w:lvl>
    <w:lvl w:ilvl="5">
      <w:numFmt w:val="bullet"/>
      <w:lvlText w:val="•"/>
      <w:lvlJc w:val="left"/>
      <w:pPr>
        <w:ind w:left="4342" w:hanging="123"/>
      </w:pPr>
      <w:rPr>
        <w:rFonts w:hint="default"/>
        <w:lang w:val="fr-FR" w:eastAsia="en-US" w:bidi="ar-SA"/>
      </w:rPr>
    </w:lvl>
    <w:lvl w:ilvl="6">
      <w:numFmt w:val="bullet"/>
      <w:lvlText w:val="•"/>
      <w:lvlJc w:val="left"/>
      <w:pPr>
        <w:ind w:left="5657" w:hanging="123"/>
      </w:pPr>
      <w:rPr>
        <w:rFonts w:hint="default"/>
        <w:lang w:val="fr-FR" w:eastAsia="en-US" w:bidi="ar-SA"/>
      </w:rPr>
    </w:lvl>
    <w:lvl w:ilvl="7">
      <w:numFmt w:val="bullet"/>
      <w:lvlText w:val="•"/>
      <w:lvlJc w:val="left"/>
      <w:pPr>
        <w:ind w:left="6971" w:hanging="123"/>
      </w:pPr>
      <w:rPr>
        <w:rFonts w:hint="default"/>
        <w:lang w:val="fr-FR" w:eastAsia="en-US" w:bidi="ar-SA"/>
      </w:rPr>
    </w:lvl>
    <w:lvl w:ilvl="8">
      <w:numFmt w:val="bullet"/>
      <w:lvlText w:val="•"/>
      <w:lvlJc w:val="left"/>
      <w:pPr>
        <w:ind w:left="8285" w:hanging="123"/>
      </w:pPr>
      <w:rPr>
        <w:rFonts w:hint="default"/>
        <w:lang w:val="fr-FR" w:eastAsia="en-US" w:bidi="ar-SA"/>
      </w:rPr>
    </w:lvl>
  </w:abstractNum>
  <w:abstractNum w:abstractNumId="5" w15:restartNumberingAfterBreak="0">
    <w:nsid w:val="386A0AF1"/>
    <w:multiLevelType w:val="hybridMultilevel"/>
    <w:tmpl w:val="F0381D8C"/>
    <w:lvl w:ilvl="0" w:tplc="475631B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983E36"/>
    <w:multiLevelType w:val="hybridMultilevel"/>
    <w:tmpl w:val="D302A506"/>
    <w:lvl w:ilvl="0" w:tplc="4C6C2592">
      <w:numFmt w:val="bullet"/>
      <w:lvlText w:val="•"/>
      <w:lvlJc w:val="left"/>
      <w:pPr>
        <w:ind w:left="70" w:hanging="182"/>
      </w:pPr>
      <w:rPr>
        <w:rFonts w:ascii="Arial MT" w:eastAsia="Arial MT" w:hAnsi="Arial MT" w:cs="Arial MT" w:hint="default"/>
        <w:b w:val="0"/>
        <w:bCs w:val="0"/>
        <w:i w:val="0"/>
        <w:iCs w:val="0"/>
        <w:spacing w:val="0"/>
        <w:w w:val="100"/>
        <w:sz w:val="20"/>
        <w:szCs w:val="20"/>
        <w:lang w:val="fr-FR" w:eastAsia="en-US" w:bidi="ar-SA"/>
      </w:rPr>
    </w:lvl>
    <w:lvl w:ilvl="1" w:tplc="A9047DF8">
      <w:numFmt w:val="bullet"/>
      <w:lvlText w:val="•"/>
      <w:lvlJc w:val="left"/>
      <w:pPr>
        <w:ind w:left="1163" w:hanging="182"/>
      </w:pPr>
      <w:rPr>
        <w:rFonts w:hint="default"/>
        <w:lang w:val="fr-FR" w:eastAsia="en-US" w:bidi="ar-SA"/>
      </w:rPr>
    </w:lvl>
    <w:lvl w:ilvl="2" w:tplc="0A40B9DE">
      <w:numFmt w:val="bullet"/>
      <w:lvlText w:val="•"/>
      <w:lvlJc w:val="left"/>
      <w:pPr>
        <w:ind w:left="2246" w:hanging="182"/>
      </w:pPr>
      <w:rPr>
        <w:rFonts w:hint="default"/>
        <w:lang w:val="fr-FR" w:eastAsia="en-US" w:bidi="ar-SA"/>
      </w:rPr>
    </w:lvl>
    <w:lvl w:ilvl="3" w:tplc="0BB21B64">
      <w:numFmt w:val="bullet"/>
      <w:lvlText w:val="•"/>
      <w:lvlJc w:val="left"/>
      <w:pPr>
        <w:ind w:left="3330" w:hanging="182"/>
      </w:pPr>
      <w:rPr>
        <w:rFonts w:hint="default"/>
        <w:lang w:val="fr-FR" w:eastAsia="en-US" w:bidi="ar-SA"/>
      </w:rPr>
    </w:lvl>
    <w:lvl w:ilvl="4" w:tplc="24286690">
      <w:numFmt w:val="bullet"/>
      <w:lvlText w:val="•"/>
      <w:lvlJc w:val="left"/>
      <w:pPr>
        <w:ind w:left="4413" w:hanging="182"/>
      </w:pPr>
      <w:rPr>
        <w:rFonts w:hint="default"/>
        <w:lang w:val="fr-FR" w:eastAsia="en-US" w:bidi="ar-SA"/>
      </w:rPr>
    </w:lvl>
    <w:lvl w:ilvl="5" w:tplc="264EF388">
      <w:numFmt w:val="bullet"/>
      <w:lvlText w:val="•"/>
      <w:lvlJc w:val="left"/>
      <w:pPr>
        <w:ind w:left="5497" w:hanging="182"/>
      </w:pPr>
      <w:rPr>
        <w:rFonts w:hint="default"/>
        <w:lang w:val="fr-FR" w:eastAsia="en-US" w:bidi="ar-SA"/>
      </w:rPr>
    </w:lvl>
    <w:lvl w:ilvl="6" w:tplc="6FE41050">
      <w:numFmt w:val="bullet"/>
      <w:lvlText w:val="•"/>
      <w:lvlJc w:val="left"/>
      <w:pPr>
        <w:ind w:left="6580" w:hanging="182"/>
      </w:pPr>
      <w:rPr>
        <w:rFonts w:hint="default"/>
        <w:lang w:val="fr-FR" w:eastAsia="en-US" w:bidi="ar-SA"/>
      </w:rPr>
    </w:lvl>
    <w:lvl w:ilvl="7" w:tplc="0BDC7B78">
      <w:numFmt w:val="bullet"/>
      <w:lvlText w:val="•"/>
      <w:lvlJc w:val="left"/>
      <w:pPr>
        <w:ind w:left="7664" w:hanging="182"/>
      </w:pPr>
      <w:rPr>
        <w:rFonts w:hint="default"/>
        <w:lang w:val="fr-FR" w:eastAsia="en-US" w:bidi="ar-SA"/>
      </w:rPr>
    </w:lvl>
    <w:lvl w:ilvl="8" w:tplc="28D6F7CE">
      <w:numFmt w:val="bullet"/>
      <w:lvlText w:val="•"/>
      <w:lvlJc w:val="left"/>
      <w:pPr>
        <w:ind w:left="8747" w:hanging="182"/>
      </w:pPr>
      <w:rPr>
        <w:rFonts w:hint="default"/>
        <w:lang w:val="fr-FR" w:eastAsia="en-US" w:bidi="ar-SA"/>
      </w:rPr>
    </w:lvl>
  </w:abstractNum>
  <w:abstractNum w:abstractNumId="7" w15:restartNumberingAfterBreak="0">
    <w:nsid w:val="53621CEF"/>
    <w:multiLevelType w:val="multilevel"/>
    <w:tmpl w:val="7EECA114"/>
    <w:lvl w:ilvl="0">
      <w:start w:val="1"/>
      <w:numFmt w:val="decimal"/>
      <w:lvlText w:val="%1."/>
      <w:lvlJc w:val="left"/>
      <w:pPr>
        <w:ind w:left="381" w:hanging="312"/>
      </w:pPr>
      <w:rPr>
        <w:rFonts w:ascii="Arial" w:eastAsia="Arial" w:hAnsi="Arial" w:cs="Arial" w:hint="default"/>
        <w:b/>
        <w:bCs/>
        <w:i w:val="0"/>
        <w:iCs w:val="0"/>
        <w:spacing w:val="0"/>
        <w:w w:val="100"/>
        <w:sz w:val="28"/>
        <w:szCs w:val="28"/>
        <w:lang w:val="fr-FR" w:eastAsia="en-US" w:bidi="ar-SA"/>
      </w:rPr>
    </w:lvl>
    <w:lvl w:ilvl="1">
      <w:start w:val="1"/>
      <w:numFmt w:val="decimal"/>
      <w:lvlText w:val="%1.%2"/>
      <w:lvlJc w:val="left"/>
      <w:pPr>
        <w:ind w:left="403" w:hanging="334"/>
      </w:pPr>
      <w:rPr>
        <w:rFonts w:ascii="Arial" w:eastAsia="Arial" w:hAnsi="Arial" w:cs="Arial" w:hint="default"/>
        <w:b/>
        <w:bCs/>
        <w:i w:val="0"/>
        <w:iCs w:val="0"/>
        <w:spacing w:val="0"/>
        <w:w w:val="100"/>
        <w:sz w:val="20"/>
        <w:szCs w:val="20"/>
        <w:lang w:val="fr-FR" w:eastAsia="en-US" w:bidi="ar-SA"/>
      </w:rPr>
    </w:lvl>
    <w:lvl w:ilvl="2">
      <w:numFmt w:val="bullet"/>
      <w:lvlText w:val="-"/>
      <w:lvlJc w:val="left"/>
      <w:pPr>
        <w:ind w:left="192" w:hanging="123"/>
      </w:pPr>
      <w:rPr>
        <w:rFonts w:ascii="Arial MT" w:eastAsia="Arial MT" w:hAnsi="Arial MT" w:cs="Arial MT" w:hint="default"/>
        <w:b w:val="0"/>
        <w:bCs w:val="0"/>
        <w:i w:val="0"/>
        <w:iCs w:val="0"/>
        <w:spacing w:val="0"/>
        <w:w w:val="100"/>
        <w:sz w:val="20"/>
        <w:szCs w:val="20"/>
        <w:lang w:val="fr-FR" w:eastAsia="en-US" w:bidi="ar-SA"/>
      </w:rPr>
    </w:lvl>
    <w:lvl w:ilvl="3">
      <w:numFmt w:val="bullet"/>
      <w:lvlText w:val="•"/>
      <w:lvlJc w:val="left"/>
      <w:pPr>
        <w:ind w:left="1714" w:hanging="123"/>
      </w:pPr>
      <w:rPr>
        <w:rFonts w:hint="default"/>
        <w:lang w:val="fr-FR" w:eastAsia="en-US" w:bidi="ar-SA"/>
      </w:rPr>
    </w:lvl>
    <w:lvl w:ilvl="4">
      <w:numFmt w:val="bullet"/>
      <w:lvlText w:val="•"/>
      <w:lvlJc w:val="left"/>
      <w:pPr>
        <w:ind w:left="3028" w:hanging="123"/>
      </w:pPr>
      <w:rPr>
        <w:rFonts w:hint="default"/>
        <w:lang w:val="fr-FR" w:eastAsia="en-US" w:bidi="ar-SA"/>
      </w:rPr>
    </w:lvl>
    <w:lvl w:ilvl="5">
      <w:numFmt w:val="bullet"/>
      <w:lvlText w:val="•"/>
      <w:lvlJc w:val="left"/>
      <w:pPr>
        <w:ind w:left="4342" w:hanging="123"/>
      </w:pPr>
      <w:rPr>
        <w:rFonts w:hint="default"/>
        <w:lang w:val="fr-FR" w:eastAsia="en-US" w:bidi="ar-SA"/>
      </w:rPr>
    </w:lvl>
    <w:lvl w:ilvl="6">
      <w:numFmt w:val="bullet"/>
      <w:lvlText w:val="•"/>
      <w:lvlJc w:val="left"/>
      <w:pPr>
        <w:ind w:left="5657" w:hanging="123"/>
      </w:pPr>
      <w:rPr>
        <w:rFonts w:hint="default"/>
        <w:lang w:val="fr-FR" w:eastAsia="en-US" w:bidi="ar-SA"/>
      </w:rPr>
    </w:lvl>
    <w:lvl w:ilvl="7">
      <w:numFmt w:val="bullet"/>
      <w:lvlText w:val="•"/>
      <w:lvlJc w:val="left"/>
      <w:pPr>
        <w:ind w:left="6971" w:hanging="123"/>
      </w:pPr>
      <w:rPr>
        <w:rFonts w:hint="default"/>
        <w:lang w:val="fr-FR" w:eastAsia="en-US" w:bidi="ar-SA"/>
      </w:rPr>
    </w:lvl>
    <w:lvl w:ilvl="8">
      <w:numFmt w:val="bullet"/>
      <w:lvlText w:val="•"/>
      <w:lvlJc w:val="left"/>
      <w:pPr>
        <w:ind w:left="8285" w:hanging="123"/>
      </w:pPr>
      <w:rPr>
        <w:rFonts w:hint="default"/>
        <w:lang w:val="fr-FR" w:eastAsia="en-US" w:bidi="ar-SA"/>
      </w:rPr>
    </w:lvl>
  </w:abstractNum>
  <w:abstractNum w:abstractNumId="8" w15:restartNumberingAfterBreak="0">
    <w:nsid w:val="589A5919"/>
    <w:multiLevelType w:val="hybridMultilevel"/>
    <w:tmpl w:val="C5EEDE1A"/>
    <w:lvl w:ilvl="0" w:tplc="2660945E">
      <w:numFmt w:val="bullet"/>
      <w:lvlText w:val="•"/>
      <w:lvlJc w:val="left"/>
      <w:pPr>
        <w:ind w:left="70" w:hanging="174"/>
      </w:pPr>
      <w:rPr>
        <w:rFonts w:ascii="Arial MT" w:eastAsia="Arial MT" w:hAnsi="Arial MT" w:cs="Arial MT" w:hint="default"/>
        <w:b w:val="0"/>
        <w:bCs w:val="0"/>
        <w:i w:val="0"/>
        <w:iCs w:val="0"/>
        <w:spacing w:val="0"/>
        <w:w w:val="100"/>
        <w:sz w:val="20"/>
        <w:szCs w:val="20"/>
        <w:lang w:val="fr-FR" w:eastAsia="en-US" w:bidi="ar-SA"/>
      </w:rPr>
    </w:lvl>
    <w:lvl w:ilvl="1" w:tplc="5EA2E19C">
      <w:numFmt w:val="bullet"/>
      <w:lvlText w:val="•"/>
      <w:lvlJc w:val="left"/>
      <w:pPr>
        <w:ind w:left="1163" w:hanging="174"/>
      </w:pPr>
      <w:rPr>
        <w:rFonts w:hint="default"/>
        <w:lang w:val="fr-FR" w:eastAsia="en-US" w:bidi="ar-SA"/>
      </w:rPr>
    </w:lvl>
    <w:lvl w:ilvl="2" w:tplc="9A24F0B4">
      <w:numFmt w:val="bullet"/>
      <w:lvlText w:val="•"/>
      <w:lvlJc w:val="left"/>
      <w:pPr>
        <w:ind w:left="2246" w:hanging="174"/>
      </w:pPr>
      <w:rPr>
        <w:rFonts w:hint="default"/>
        <w:lang w:val="fr-FR" w:eastAsia="en-US" w:bidi="ar-SA"/>
      </w:rPr>
    </w:lvl>
    <w:lvl w:ilvl="3" w:tplc="E29AE728">
      <w:numFmt w:val="bullet"/>
      <w:lvlText w:val="•"/>
      <w:lvlJc w:val="left"/>
      <w:pPr>
        <w:ind w:left="3330" w:hanging="174"/>
      </w:pPr>
      <w:rPr>
        <w:rFonts w:hint="default"/>
        <w:lang w:val="fr-FR" w:eastAsia="en-US" w:bidi="ar-SA"/>
      </w:rPr>
    </w:lvl>
    <w:lvl w:ilvl="4" w:tplc="76C02690">
      <w:numFmt w:val="bullet"/>
      <w:lvlText w:val="•"/>
      <w:lvlJc w:val="left"/>
      <w:pPr>
        <w:ind w:left="4413" w:hanging="174"/>
      </w:pPr>
      <w:rPr>
        <w:rFonts w:hint="default"/>
        <w:lang w:val="fr-FR" w:eastAsia="en-US" w:bidi="ar-SA"/>
      </w:rPr>
    </w:lvl>
    <w:lvl w:ilvl="5" w:tplc="D6D43886">
      <w:numFmt w:val="bullet"/>
      <w:lvlText w:val="•"/>
      <w:lvlJc w:val="left"/>
      <w:pPr>
        <w:ind w:left="5497" w:hanging="174"/>
      </w:pPr>
      <w:rPr>
        <w:rFonts w:hint="default"/>
        <w:lang w:val="fr-FR" w:eastAsia="en-US" w:bidi="ar-SA"/>
      </w:rPr>
    </w:lvl>
    <w:lvl w:ilvl="6" w:tplc="C1184402">
      <w:numFmt w:val="bullet"/>
      <w:lvlText w:val="•"/>
      <w:lvlJc w:val="left"/>
      <w:pPr>
        <w:ind w:left="6580" w:hanging="174"/>
      </w:pPr>
      <w:rPr>
        <w:rFonts w:hint="default"/>
        <w:lang w:val="fr-FR" w:eastAsia="en-US" w:bidi="ar-SA"/>
      </w:rPr>
    </w:lvl>
    <w:lvl w:ilvl="7" w:tplc="84DC5784">
      <w:numFmt w:val="bullet"/>
      <w:lvlText w:val="•"/>
      <w:lvlJc w:val="left"/>
      <w:pPr>
        <w:ind w:left="7664" w:hanging="174"/>
      </w:pPr>
      <w:rPr>
        <w:rFonts w:hint="default"/>
        <w:lang w:val="fr-FR" w:eastAsia="en-US" w:bidi="ar-SA"/>
      </w:rPr>
    </w:lvl>
    <w:lvl w:ilvl="8" w:tplc="F2AC4CC2">
      <w:numFmt w:val="bullet"/>
      <w:lvlText w:val="•"/>
      <w:lvlJc w:val="left"/>
      <w:pPr>
        <w:ind w:left="8747" w:hanging="174"/>
      </w:pPr>
      <w:rPr>
        <w:rFonts w:hint="default"/>
        <w:lang w:val="fr-FR" w:eastAsia="en-US" w:bidi="ar-SA"/>
      </w:rPr>
    </w:lvl>
  </w:abstractNum>
  <w:abstractNum w:abstractNumId="9" w15:restartNumberingAfterBreak="0">
    <w:nsid w:val="5A110B0C"/>
    <w:multiLevelType w:val="hybridMultilevel"/>
    <w:tmpl w:val="ED2A1A2A"/>
    <w:lvl w:ilvl="0" w:tplc="0F882146">
      <w:numFmt w:val="bullet"/>
      <w:lvlText w:val="•"/>
      <w:lvlJc w:val="left"/>
      <w:pPr>
        <w:ind w:left="70" w:hanging="160"/>
      </w:pPr>
      <w:rPr>
        <w:rFonts w:ascii="Arial MT" w:eastAsia="Arial MT" w:hAnsi="Arial MT" w:cs="Arial MT" w:hint="default"/>
        <w:b w:val="0"/>
        <w:bCs w:val="0"/>
        <w:i w:val="0"/>
        <w:iCs w:val="0"/>
        <w:spacing w:val="0"/>
        <w:w w:val="100"/>
        <w:sz w:val="20"/>
        <w:szCs w:val="20"/>
        <w:lang w:val="fr-FR" w:eastAsia="en-US" w:bidi="ar-SA"/>
      </w:rPr>
    </w:lvl>
    <w:lvl w:ilvl="1" w:tplc="BCEC4BE8">
      <w:numFmt w:val="bullet"/>
      <w:lvlText w:val="•"/>
      <w:lvlJc w:val="left"/>
      <w:pPr>
        <w:ind w:left="1163" w:hanging="160"/>
      </w:pPr>
      <w:rPr>
        <w:rFonts w:hint="default"/>
        <w:lang w:val="fr-FR" w:eastAsia="en-US" w:bidi="ar-SA"/>
      </w:rPr>
    </w:lvl>
    <w:lvl w:ilvl="2" w:tplc="5FFC9D58">
      <w:numFmt w:val="bullet"/>
      <w:lvlText w:val="•"/>
      <w:lvlJc w:val="left"/>
      <w:pPr>
        <w:ind w:left="2246" w:hanging="160"/>
      </w:pPr>
      <w:rPr>
        <w:rFonts w:hint="default"/>
        <w:lang w:val="fr-FR" w:eastAsia="en-US" w:bidi="ar-SA"/>
      </w:rPr>
    </w:lvl>
    <w:lvl w:ilvl="3" w:tplc="CDC4735A">
      <w:numFmt w:val="bullet"/>
      <w:lvlText w:val="•"/>
      <w:lvlJc w:val="left"/>
      <w:pPr>
        <w:ind w:left="3330" w:hanging="160"/>
      </w:pPr>
      <w:rPr>
        <w:rFonts w:hint="default"/>
        <w:lang w:val="fr-FR" w:eastAsia="en-US" w:bidi="ar-SA"/>
      </w:rPr>
    </w:lvl>
    <w:lvl w:ilvl="4" w:tplc="B734CF12">
      <w:numFmt w:val="bullet"/>
      <w:lvlText w:val="•"/>
      <w:lvlJc w:val="left"/>
      <w:pPr>
        <w:ind w:left="4413" w:hanging="160"/>
      </w:pPr>
      <w:rPr>
        <w:rFonts w:hint="default"/>
        <w:lang w:val="fr-FR" w:eastAsia="en-US" w:bidi="ar-SA"/>
      </w:rPr>
    </w:lvl>
    <w:lvl w:ilvl="5" w:tplc="88A20F48">
      <w:numFmt w:val="bullet"/>
      <w:lvlText w:val="•"/>
      <w:lvlJc w:val="left"/>
      <w:pPr>
        <w:ind w:left="5497" w:hanging="160"/>
      </w:pPr>
      <w:rPr>
        <w:rFonts w:hint="default"/>
        <w:lang w:val="fr-FR" w:eastAsia="en-US" w:bidi="ar-SA"/>
      </w:rPr>
    </w:lvl>
    <w:lvl w:ilvl="6" w:tplc="C3CC2430">
      <w:numFmt w:val="bullet"/>
      <w:lvlText w:val="•"/>
      <w:lvlJc w:val="left"/>
      <w:pPr>
        <w:ind w:left="6580" w:hanging="160"/>
      </w:pPr>
      <w:rPr>
        <w:rFonts w:hint="default"/>
        <w:lang w:val="fr-FR" w:eastAsia="en-US" w:bidi="ar-SA"/>
      </w:rPr>
    </w:lvl>
    <w:lvl w:ilvl="7" w:tplc="BBA65C0C">
      <w:numFmt w:val="bullet"/>
      <w:lvlText w:val="•"/>
      <w:lvlJc w:val="left"/>
      <w:pPr>
        <w:ind w:left="7664" w:hanging="160"/>
      </w:pPr>
      <w:rPr>
        <w:rFonts w:hint="default"/>
        <w:lang w:val="fr-FR" w:eastAsia="en-US" w:bidi="ar-SA"/>
      </w:rPr>
    </w:lvl>
    <w:lvl w:ilvl="8" w:tplc="8CDA319A">
      <w:numFmt w:val="bullet"/>
      <w:lvlText w:val="•"/>
      <w:lvlJc w:val="left"/>
      <w:pPr>
        <w:ind w:left="8747" w:hanging="160"/>
      </w:pPr>
      <w:rPr>
        <w:rFonts w:hint="default"/>
        <w:lang w:val="fr-FR" w:eastAsia="en-US" w:bidi="ar-SA"/>
      </w:rPr>
    </w:lvl>
  </w:abstractNum>
  <w:abstractNum w:abstractNumId="10" w15:restartNumberingAfterBreak="0">
    <w:nsid w:val="61566F0F"/>
    <w:multiLevelType w:val="hybridMultilevel"/>
    <w:tmpl w:val="C164B2BC"/>
    <w:lvl w:ilvl="0" w:tplc="7E48338A">
      <w:numFmt w:val="bullet"/>
      <w:lvlText w:val="-"/>
      <w:lvlJc w:val="left"/>
      <w:pPr>
        <w:ind w:left="70" w:hanging="123"/>
      </w:pPr>
      <w:rPr>
        <w:rFonts w:ascii="Arial MT" w:eastAsia="Arial MT" w:hAnsi="Arial MT" w:cs="Arial MT" w:hint="default"/>
        <w:b w:val="0"/>
        <w:bCs w:val="0"/>
        <w:i w:val="0"/>
        <w:iCs w:val="0"/>
        <w:spacing w:val="0"/>
        <w:w w:val="100"/>
        <w:sz w:val="20"/>
        <w:szCs w:val="20"/>
        <w:lang w:val="fr-FR" w:eastAsia="en-US" w:bidi="ar-SA"/>
      </w:rPr>
    </w:lvl>
    <w:lvl w:ilvl="1" w:tplc="8D6E2DE4">
      <w:numFmt w:val="bullet"/>
      <w:lvlText w:val="•"/>
      <w:lvlJc w:val="left"/>
      <w:pPr>
        <w:ind w:left="1163" w:hanging="123"/>
      </w:pPr>
      <w:rPr>
        <w:rFonts w:hint="default"/>
        <w:lang w:val="fr-FR" w:eastAsia="en-US" w:bidi="ar-SA"/>
      </w:rPr>
    </w:lvl>
    <w:lvl w:ilvl="2" w:tplc="D12C0220">
      <w:numFmt w:val="bullet"/>
      <w:lvlText w:val="•"/>
      <w:lvlJc w:val="left"/>
      <w:pPr>
        <w:ind w:left="2246" w:hanging="123"/>
      </w:pPr>
      <w:rPr>
        <w:rFonts w:hint="default"/>
        <w:lang w:val="fr-FR" w:eastAsia="en-US" w:bidi="ar-SA"/>
      </w:rPr>
    </w:lvl>
    <w:lvl w:ilvl="3" w:tplc="F9608118">
      <w:numFmt w:val="bullet"/>
      <w:lvlText w:val="•"/>
      <w:lvlJc w:val="left"/>
      <w:pPr>
        <w:ind w:left="3330" w:hanging="123"/>
      </w:pPr>
      <w:rPr>
        <w:rFonts w:hint="default"/>
        <w:lang w:val="fr-FR" w:eastAsia="en-US" w:bidi="ar-SA"/>
      </w:rPr>
    </w:lvl>
    <w:lvl w:ilvl="4" w:tplc="D77A16DC">
      <w:numFmt w:val="bullet"/>
      <w:lvlText w:val="•"/>
      <w:lvlJc w:val="left"/>
      <w:pPr>
        <w:ind w:left="4413" w:hanging="123"/>
      </w:pPr>
      <w:rPr>
        <w:rFonts w:hint="default"/>
        <w:lang w:val="fr-FR" w:eastAsia="en-US" w:bidi="ar-SA"/>
      </w:rPr>
    </w:lvl>
    <w:lvl w:ilvl="5" w:tplc="60204078">
      <w:numFmt w:val="bullet"/>
      <w:lvlText w:val="•"/>
      <w:lvlJc w:val="left"/>
      <w:pPr>
        <w:ind w:left="5497" w:hanging="123"/>
      </w:pPr>
      <w:rPr>
        <w:rFonts w:hint="default"/>
        <w:lang w:val="fr-FR" w:eastAsia="en-US" w:bidi="ar-SA"/>
      </w:rPr>
    </w:lvl>
    <w:lvl w:ilvl="6" w:tplc="8A2659E2">
      <w:numFmt w:val="bullet"/>
      <w:lvlText w:val="•"/>
      <w:lvlJc w:val="left"/>
      <w:pPr>
        <w:ind w:left="6580" w:hanging="123"/>
      </w:pPr>
      <w:rPr>
        <w:rFonts w:hint="default"/>
        <w:lang w:val="fr-FR" w:eastAsia="en-US" w:bidi="ar-SA"/>
      </w:rPr>
    </w:lvl>
    <w:lvl w:ilvl="7" w:tplc="9EC6A95A">
      <w:numFmt w:val="bullet"/>
      <w:lvlText w:val="•"/>
      <w:lvlJc w:val="left"/>
      <w:pPr>
        <w:ind w:left="7664" w:hanging="123"/>
      </w:pPr>
      <w:rPr>
        <w:rFonts w:hint="default"/>
        <w:lang w:val="fr-FR" w:eastAsia="en-US" w:bidi="ar-SA"/>
      </w:rPr>
    </w:lvl>
    <w:lvl w:ilvl="8" w:tplc="7980BE94">
      <w:numFmt w:val="bullet"/>
      <w:lvlText w:val="•"/>
      <w:lvlJc w:val="left"/>
      <w:pPr>
        <w:ind w:left="8747" w:hanging="123"/>
      </w:pPr>
      <w:rPr>
        <w:rFonts w:hint="default"/>
        <w:lang w:val="fr-FR" w:eastAsia="en-US" w:bidi="ar-SA"/>
      </w:rPr>
    </w:lvl>
  </w:abstractNum>
  <w:abstractNum w:abstractNumId="11" w15:restartNumberingAfterBreak="0">
    <w:nsid w:val="61D15D36"/>
    <w:multiLevelType w:val="hybridMultilevel"/>
    <w:tmpl w:val="716A8296"/>
    <w:lvl w:ilvl="0" w:tplc="49FCB042">
      <w:numFmt w:val="bullet"/>
      <w:lvlText w:val="■"/>
      <w:lvlJc w:val="left"/>
      <w:pPr>
        <w:ind w:left="325" w:hanging="256"/>
      </w:pPr>
      <w:rPr>
        <w:rFonts w:ascii="MS Gothic" w:eastAsia="MS Gothic" w:hAnsi="MS Gothic" w:cs="MS Gothic" w:hint="default"/>
        <w:b w:val="0"/>
        <w:bCs w:val="0"/>
        <w:i w:val="0"/>
        <w:iCs w:val="0"/>
        <w:spacing w:val="0"/>
        <w:w w:val="100"/>
        <w:sz w:val="20"/>
        <w:szCs w:val="20"/>
        <w:lang w:val="fr-FR" w:eastAsia="en-US" w:bidi="ar-SA"/>
      </w:rPr>
    </w:lvl>
    <w:lvl w:ilvl="1" w:tplc="546ADF60">
      <w:numFmt w:val="bullet"/>
      <w:lvlText w:val="•"/>
      <w:lvlJc w:val="left"/>
      <w:pPr>
        <w:ind w:left="1379" w:hanging="256"/>
      </w:pPr>
      <w:rPr>
        <w:rFonts w:hint="default"/>
        <w:lang w:val="fr-FR" w:eastAsia="en-US" w:bidi="ar-SA"/>
      </w:rPr>
    </w:lvl>
    <w:lvl w:ilvl="2" w:tplc="E048D10C">
      <w:numFmt w:val="bullet"/>
      <w:lvlText w:val="•"/>
      <w:lvlJc w:val="left"/>
      <w:pPr>
        <w:ind w:left="2438" w:hanging="256"/>
      </w:pPr>
      <w:rPr>
        <w:rFonts w:hint="default"/>
        <w:lang w:val="fr-FR" w:eastAsia="en-US" w:bidi="ar-SA"/>
      </w:rPr>
    </w:lvl>
    <w:lvl w:ilvl="3" w:tplc="41D05074">
      <w:numFmt w:val="bullet"/>
      <w:lvlText w:val="•"/>
      <w:lvlJc w:val="left"/>
      <w:pPr>
        <w:ind w:left="3498" w:hanging="256"/>
      </w:pPr>
      <w:rPr>
        <w:rFonts w:hint="default"/>
        <w:lang w:val="fr-FR" w:eastAsia="en-US" w:bidi="ar-SA"/>
      </w:rPr>
    </w:lvl>
    <w:lvl w:ilvl="4" w:tplc="F94472F2">
      <w:numFmt w:val="bullet"/>
      <w:lvlText w:val="•"/>
      <w:lvlJc w:val="left"/>
      <w:pPr>
        <w:ind w:left="4557" w:hanging="256"/>
      </w:pPr>
      <w:rPr>
        <w:rFonts w:hint="default"/>
        <w:lang w:val="fr-FR" w:eastAsia="en-US" w:bidi="ar-SA"/>
      </w:rPr>
    </w:lvl>
    <w:lvl w:ilvl="5" w:tplc="17102F3C">
      <w:numFmt w:val="bullet"/>
      <w:lvlText w:val="•"/>
      <w:lvlJc w:val="left"/>
      <w:pPr>
        <w:ind w:left="5617" w:hanging="256"/>
      </w:pPr>
      <w:rPr>
        <w:rFonts w:hint="default"/>
        <w:lang w:val="fr-FR" w:eastAsia="en-US" w:bidi="ar-SA"/>
      </w:rPr>
    </w:lvl>
    <w:lvl w:ilvl="6" w:tplc="55AAC6F8">
      <w:numFmt w:val="bullet"/>
      <w:lvlText w:val="•"/>
      <w:lvlJc w:val="left"/>
      <w:pPr>
        <w:ind w:left="6676" w:hanging="256"/>
      </w:pPr>
      <w:rPr>
        <w:rFonts w:hint="default"/>
        <w:lang w:val="fr-FR" w:eastAsia="en-US" w:bidi="ar-SA"/>
      </w:rPr>
    </w:lvl>
    <w:lvl w:ilvl="7" w:tplc="C25E435C">
      <w:numFmt w:val="bullet"/>
      <w:lvlText w:val="•"/>
      <w:lvlJc w:val="left"/>
      <w:pPr>
        <w:ind w:left="7736" w:hanging="256"/>
      </w:pPr>
      <w:rPr>
        <w:rFonts w:hint="default"/>
        <w:lang w:val="fr-FR" w:eastAsia="en-US" w:bidi="ar-SA"/>
      </w:rPr>
    </w:lvl>
    <w:lvl w:ilvl="8" w:tplc="B644D122">
      <w:numFmt w:val="bullet"/>
      <w:lvlText w:val="•"/>
      <w:lvlJc w:val="left"/>
      <w:pPr>
        <w:ind w:left="8795" w:hanging="256"/>
      </w:pPr>
      <w:rPr>
        <w:rFonts w:hint="default"/>
        <w:lang w:val="fr-FR" w:eastAsia="en-US" w:bidi="ar-SA"/>
      </w:rPr>
    </w:lvl>
  </w:abstractNum>
  <w:abstractNum w:abstractNumId="12" w15:restartNumberingAfterBreak="0">
    <w:nsid w:val="78AA70B3"/>
    <w:multiLevelType w:val="hybridMultilevel"/>
    <w:tmpl w:val="A9FA65DA"/>
    <w:lvl w:ilvl="0" w:tplc="C4D80A66">
      <w:numFmt w:val="bullet"/>
      <w:lvlText w:val="-"/>
      <w:lvlJc w:val="left"/>
      <w:pPr>
        <w:ind w:left="70" w:hanging="123"/>
      </w:pPr>
      <w:rPr>
        <w:rFonts w:ascii="Arial MT" w:eastAsia="Arial MT" w:hAnsi="Arial MT" w:cs="Arial MT" w:hint="default"/>
        <w:b w:val="0"/>
        <w:bCs w:val="0"/>
        <w:i w:val="0"/>
        <w:iCs w:val="0"/>
        <w:spacing w:val="0"/>
        <w:w w:val="100"/>
        <w:sz w:val="20"/>
        <w:szCs w:val="20"/>
        <w:lang w:val="fr-FR" w:eastAsia="en-US" w:bidi="ar-SA"/>
      </w:rPr>
    </w:lvl>
    <w:lvl w:ilvl="1" w:tplc="398032D0">
      <w:numFmt w:val="bullet"/>
      <w:lvlText w:val="•"/>
      <w:lvlJc w:val="left"/>
      <w:pPr>
        <w:ind w:left="1163" w:hanging="123"/>
      </w:pPr>
      <w:rPr>
        <w:rFonts w:hint="default"/>
        <w:lang w:val="fr-FR" w:eastAsia="en-US" w:bidi="ar-SA"/>
      </w:rPr>
    </w:lvl>
    <w:lvl w:ilvl="2" w:tplc="D604F934">
      <w:numFmt w:val="bullet"/>
      <w:lvlText w:val="•"/>
      <w:lvlJc w:val="left"/>
      <w:pPr>
        <w:ind w:left="2246" w:hanging="123"/>
      </w:pPr>
      <w:rPr>
        <w:rFonts w:hint="default"/>
        <w:lang w:val="fr-FR" w:eastAsia="en-US" w:bidi="ar-SA"/>
      </w:rPr>
    </w:lvl>
    <w:lvl w:ilvl="3" w:tplc="FDAE847E">
      <w:numFmt w:val="bullet"/>
      <w:lvlText w:val="•"/>
      <w:lvlJc w:val="left"/>
      <w:pPr>
        <w:ind w:left="3330" w:hanging="123"/>
      </w:pPr>
      <w:rPr>
        <w:rFonts w:hint="default"/>
        <w:lang w:val="fr-FR" w:eastAsia="en-US" w:bidi="ar-SA"/>
      </w:rPr>
    </w:lvl>
    <w:lvl w:ilvl="4" w:tplc="663A354C">
      <w:numFmt w:val="bullet"/>
      <w:lvlText w:val="•"/>
      <w:lvlJc w:val="left"/>
      <w:pPr>
        <w:ind w:left="4413" w:hanging="123"/>
      </w:pPr>
      <w:rPr>
        <w:rFonts w:hint="default"/>
        <w:lang w:val="fr-FR" w:eastAsia="en-US" w:bidi="ar-SA"/>
      </w:rPr>
    </w:lvl>
    <w:lvl w:ilvl="5" w:tplc="03B6D41C">
      <w:numFmt w:val="bullet"/>
      <w:lvlText w:val="•"/>
      <w:lvlJc w:val="left"/>
      <w:pPr>
        <w:ind w:left="5497" w:hanging="123"/>
      </w:pPr>
      <w:rPr>
        <w:rFonts w:hint="default"/>
        <w:lang w:val="fr-FR" w:eastAsia="en-US" w:bidi="ar-SA"/>
      </w:rPr>
    </w:lvl>
    <w:lvl w:ilvl="6" w:tplc="D61C7236">
      <w:numFmt w:val="bullet"/>
      <w:lvlText w:val="•"/>
      <w:lvlJc w:val="left"/>
      <w:pPr>
        <w:ind w:left="6580" w:hanging="123"/>
      </w:pPr>
      <w:rPr>
        <w:rFonts w:hint="default"/>
        <w:lang w:val="fr-FR" w:eastAsia="en-US" w:bidi="ar-SA"/>
      </w:rPr>
    </w:lvl>
    <w:lvl w:ilvl="7" w:tplc="FF82CD0C">
      <w:numFmt w:val="bullet"/>
      <w:lvlText w:val="•"/>
      <w:lvlJc w:val="left"/>
      <w:pPr>
        <w:ind w:left="7664" w:hanging="123"/>
      </w:pPr>
      <w:rPr>
        <w:rFonts w:hint="default"/>
        <w:lang w:val="fr-FR" w:eastAsia="en-US" w:bidi="ar-SA"/>
      </w:rPr>
    </w:lvl>
    <w:lvl w:ilvl="8" w:tplc="ECB453E2">
      <w:numFmt w:val="bullet"/>
      <w:lvlText w:val="•"/>
      <w:lvlJc w:val="left"/>
      <w:pPr>
        <w:ind w:left="8747" w:hanging="123"/>
      </w:pPr>
      <w:rPr>
        <w:rFonts w:hint="default"/>
        <w:lang w:val="fr-FR" w:eastAsia="en-US" w:bidi="ar-SA"/>
      </w:rPr>
    </w:lvl>
  </w:abstractNum>
  <w:num w:numId="1">
    <w:abstractNumId w:val="11"/>
  </w:num>
  <w:num w:numId="2">
    <w:abstractNumId w:val="9"/>
  </w:num>
  <w:num w:numId="3">
    <w:abstractNumId w:val="2"/>
  </w:num>
  <w:num w:numId="4">
    <w:abstractNumId w:val="8"/>
  </w:num>
  <w:num w:numId="5">
    <w:abstractNumId w:val="0"/>
  </w:num>
  <w:num w:numId="6">
    <w:abstractNumId w:val="6"/>
  </w:num>
  <w:num w:numId="7">
    <w:abstractNumId w:val="1"/>
  </w:num>
  <w:num w:numId="8">
    <w:abstractNumId w:val="12"/>
  </w:num>
  <w:num w:numId="9">
    <w:abstractNumId w:val="3"/>
  </w:num>
  <w:num w:numId="10">
    <w:abstractNumId w:val="10"/>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D3"/>
    <w:rsid w:val="00004983"/>
    <w:rsid w:val="000C4226"/>
    <w:rsid w:val="00105C38"/>
    <w:rsid w:val="001A2E59"/>
    <w:rsid w:val="00292DE8"/>
    <w:rsid w:val="00296C15"/>
    <w:rsid w:val="00343A6F"/>
    <w:rsid w:val="00386184"/>
    <w:rsid w:val="0042792E"/>
    <w:rsid w:val="00445F8C"/>
    <w:rsid w:val="00456AED"/>
    <w:rsid w:val="00463BF9"/>
    <w:rsid w:val="00501D2E"/>
    <w:rsid w:val="0051017B"/>
    <w:rsid w:val="00557E9B"/>
    <w:rsid w:val="0069176D"/>
    <w:rsid w:val="006B1AA3"/>
    <w:rsid w:val="006C7DD5"/>
    <w:rsid w:val="006D42E0"/>
    <w:rsid w:val="006F4B5D"/>
    <w:rsid w:val="007B1979"/>
    <w:rsid w:val="007E6D1D"/>
    <w:rsid w:val="008207C1"/>
    <w:rsid w:val="008B5EEE"/>
    <w:rsid w:val="009C3CFD"/>
    <w:rsid w:val="009F12F6"/>
    <w:rsid w:val="00A06DBE"/>
    <w:rsid w:val="00A64F57"/>
    <w:rsid w:val="00A86448"/>
    <w:rsid w:val="00A95E30"/>
    <w:rsid w:val="00AB3DD3"/>
    <w:rsid w:val="00C65652"/>
    <w:rsid w:val="00D36145"/>
    <w:rsid w:val="00D76E2E"/>
    <w:rsid w:val="00DE0CED"/>
    <w:rsid w:val="00E32A7C"/>
    <w:rsid w:val="00E4784E"/>
    <w:rsid w:val="00E90901"/>
    <w:rsid w:val="00EA18C6"/>
    <w:rsid w:val="00EB4703"/>
    <w:rsid w:val="00F96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BAA2"/>
  <w15:docId w15:val="{23F26A17-1255-43F1-8898-B78A32C8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381" w:hanging="311"/>
      <w:outlineLvl w:val="0"/>
    </w:pPr>
    <w:rPr>
      <w:rFonts w:ascii="Arial" w:eastAsia="Arial" w:hAnsi="Arial" w:cs="Arial"/>
      <w:b/>
      <w:bCs/>
      <w:sz w:val="28"/>
      <w:szCs w:val="28"/>
    </w:rPr>
  </w:style>
  <w:style w:type="paragraph" w:styleId="Titre2">
    <w:name w:val="heading 2"/>
    <w:basedOn w:val="Normal"/>
    <w:uiPriority w:val="9"/>
    <w:unhideWhenUsed/>
    <w:qFormat/>
    <w:pPr>
      <w:spacing w:line="228" w:lineRule="exact"/>
      <w:ind w:left="403" w:hanging="333"/>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0"/>
    </w:pPr>
    <w:rPr>
      <w:sz w:val="20"/>
      <w:szCs w:val="20"/>
    </w:rPr>
  </w:style>
  <w:style w:type="paragraph" w:styleId="Titre">
    <w:name w:val="Title"/>
    <w:basedOn w:val="Normal"/>
    <w:uiPriority w:val="10"/>
    <w:qFormat/>
    <w:pPr>
      <w:ind w:right="707"/>
      <w:jc w:val="center"/>
    </w:pPr>
    <w:rPr>
      <w:rFonts w:ascii="Arial" w:eastAsia="Arial" w:hAnsi="Arial" w:cs="Arial"/>
      <w:b/>
      <w:bCs/>
      <w:sz w:val="32"/>
      <w:szCs w:val="32"/>
    </w:rPr>
  </w:style>
  <w:style w:type="paragraph" w:styleId="Paragraphedeliste">
    <w:name w:val="List Paragraph"/>
    <w:basedOn w:val="Normal"/>
    <w:uiPriority w:val="1"/>
    <w:qFormat/>
    <w:pPr>
      <w:ind w:left="70"/>
    </w:pPr>
  </w:style>
  <w:style w:type="paragraph" w:customStyle="1" w:styleId="TableParagraph">
    <w:name w:val="Table Paragraph"/>
    <w:basedOn w:val="Normal"/>
    <w:uiPriority w:val="1"/>
    <w:qFormat/>
    <w:pPr>
      <w:spacing w:before="67"/>
      <w:ind w:left="7"/>
      <w:jc w:val="center"/>
    </w:pPr>
    <w:rPr>
      <w:rFonts w:ascii="Arial" w:eastAsia="Arial" w:hAnsi="Arial" w:cs="Arial"/>
    </w:rPr>
  </w:style>
  <w:style w:type="paragraph" w:styleId="Notedebasdepage">
    <w:name w:val="footnote text"/>
    <w:basedOn w:val="Normal"/>
    <w:link w:val="NotedebasdepageCar"/>
    <w:uiPriority w:val="99"/>
    <w:semiHidden/>
    <w:unhideWhenUsed/>
    <w:rsid w:val="009F12F6"/>
    <w:rPr>
      <w:sz w:val="20"/>
      <w:szCs w:val="20"/>
    </w:rPr>
  </w:style>
  <w:style w:type="character" w:customStyle="1" w:styleId="NotedebasdepageCar">
    <w:name w:val="Note de bas de page Car"/>
    <w:basedOn w:val="Policepardfaut"/>
    <w:link w:val="Notedebasdepage"/>
    <w:uiPriority w:val="99"/>
    <w:semiHidden/>
    <w:rsid w:val="009F12F6"/>
    <w:rPr>
      <w:rFonts w:ascii="Arial MT" w:eastAsia="Arial MT" w:hAnsi="Arial MT" w:cs="Arial MT"/>
      <w:sz w:val="20"/>
      <w:szCs w:val="20"/>
      <w:lang w:val="fr-FR"/>
    </w:rPr>
  </w:style>
  <w:style w:type="character" w:styleId="Appelnotedebasdep">
    <w:name w:val="footnote reference"/>
    <w:basedOn w:val="Policepardfaut"/>
    <w:uiPriority w:val="99"/>
    <w:semiHidden/>
    <w:unhideWhenUsed/>
    <w:rsid w:val="009F12F6"/>
    <w:rPr>
      <w:vertAlign w:val="superscript"/>
    </w:rPr>
  </w:style>
  <w:style w:type="character" w:styleId="Lienhypertexte">
    <w:name w:val="Hyperlink"/>
    <w:basedOn w:val="Policepardfaut"/>
    <w:uiPriority w:val="99"/>
    <w:unhideWhenUsed/>
    <w:rsid w:val="009F12F6"/>
    <w:rPr>
      <w:color w:val="0000FF" w:themeColor="hyperlink"/>
      <w:u w:val="single"/>
    </w:rPr>
  </w:style>
  <w:style w:type="character" w:styleId="Mentionnonrsolue">
    <w:name w:val="Unresolved Mention"/>
    <w:basedOn w:val="Policepardfaut"/>
    <w:uiPriority w:val="99"/>
    <w:semiHidden/>
    <w:unhideWhenUsed/>
    <w:rsid w:val="009F12F6"/>
    <w:rPr>
      <w:color w:val="605E5C"/>
      <w:shd w:val="clear" w:color="auto" w:fill="E1DFDD"/>
    </w:rPr>
  </w:style>
  <w:style w:type="paragraph" w:styleId="En-tte">
    <w:name w:val="header"/>
    <w:basedOn w:val="Normal"/>
    <w:link w:val="En-tteCar"/>
    <w:uiPriority w:val="99"/>
    <w:unhideWhenUsed/>
    <w:rsid w:val="00004983"/>
    <w:pPr>
      <w:tabs>
        <w:tab w:val="center" w:pos="4536"/>
        <w:tab w:val="right" w:pos="9072"/>
      </w:tabs>
    </w:pPr>
  </w:style>
  <w:style w:type="character" w:customStyle="1" w:styleId="En-tteCar">
    <w:name w:val="En-tête Car"/>
    <w:basedOn w:val="Policepardfaut"/>
    <w:link w:val="En-tte"/>
    <w:uiPriority w:val="99"/>
    <w:rsid w:val="00004983"/>
    <w:rPr>
      <w:rFonts w:ascii="Arial MT" w:eastAsia="Arial MT" w:hAnsi="Arial MT" w:cs="Arial MT"/>
      <w:lang w:val="fr-FR"/>
    </w:rPr>
  </w:style>
  <w:style w:type="paragraph" w:styleId="Pieddepage">
    <w:name w:val="footer"/>
    <w:basedOn w:val="Normal"/>
    <w:link w:val="PieddepageCar"/>
    <w:uiPriority w:val="99"/>
    <w:unhideWhenUsed/>
    <w:rsid w:val="00004983"/>
    <w:pPr>
      <w:tabs>
        <w:tab w:val="center" w:pos="4536"/>
        <w:tab w:val="right" w:pos="9072"/>
      </w:tabs>
    </w:pPr>
  </w:style>
  <w:style w:type="character" w:customStyle="1" w:styleId="PieddepageCar">
    <w:name w:val="Pied de page Car"/>
    <w:basedOn w:val="Policepardfaut"/>
    <w:link w:val="Pieddepage"/>
    <w:uiPriority w:val="99"/>
    <w:rsid w:val="00004983"/>
    <w:rPr>
      <w:rFonts w:ascii="Arial MT" w:eastAsia="Arial MT" w:hAnsi="Arial MT" w:cs="Arial MT"/>
      <w:lang w:val="fr-FR"/>
    </w:rPr>
  </w:style>
  <w:style w:type="paragraph" w:styleId="Sansinterligne">
    <w:name w:val="No Spacing"/>
    <w:uiPriority w:val="1"/>
    <w:qFormat/>
    <w:rsid w:val="00E90901"/>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uv.fr/bo/12/Hebdo37/MENE1234231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1745-D4E0-4A17-BAE1-653E29A5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4661</TotalTime>
  <Pages>6</Pages>
  <Words>1897</Words>
  <Characters>10437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(anonymous)</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dc:description/>
  <cp:lastModifiedBy>Hordern Cecile</cp:lastModifiedBy>
  <cp:revision>20</cp:revision>
  <dcterms:created xsi:type="dcterms:W3CDTF">2025-09-06T16:53:00Z</dcterms:created>
  <dcterms:modified xsi:type="dcterms:W3CDTF">2025-09-16T12:44:00Z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(unspecified)</vt:lpwstr>
  </property>
  <property fmtid="{D5CDD505-2E9C-101B-9397-08002B2CF9AE}" pid="4" name="LastSaved">
    <vt:filetime>2025-09-06T00:00:00Z</vt:filetime>
  </property>
  <property fmtid="{D5CDD505-2E9C-101B-9397-08002B2CF9AE}" pid="5" name="Producer">
    <vt:lpwstr>ReportLab PDF Library - www.reportlab.com</vt:lpwstr>
  </property>
</Properties>
</file>