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24CC" w14:textId="03176647" w:rsidR="003457A4" w:rsidRDefault="008F23C2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sz w:val="24"/>
          <w:szCs w:val="20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A3831" wp14:editId="28B7E36B">
                <wp:simplePos x="0" y="0"/>
                <wp:positionH relativeFrom="column">
                  <wp:posOffset>7425892</wp:posOffset>
                </wp:positionH>
                <wp:positionV relativeFrom="paragraph">
                  <wp:posOffset>98381</wp:posOffset>
                </wp:positionV>
                <wp:extent cx="2018665" cy="660511"/>
                <wp:effectExtent l="76200" t="266700" r="76835" b="2540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0878">
                          <a:off x="0" y="0"/>
                          <a:ext cx="2018665" cy="660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8DCC0E" w14:textId="4F210FF0" w:rsidR="008F23C2" w:rsidRPr="00890021" w:rsidRDefault="00890021" w:rsidP="0047752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90021">
                              <w:rPr>
                                <w:b/>
                              </w:rPr>
                              <w:t>Exemple de modèle de grille spécifique au bac pro MCV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38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84.7pt;margin-top:7.75pt;width:158.95pt;height:52pt;rotation:-949313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" fillcolor="white [3201]" strokeweight=".5pt">
                <v:stroke dashstyle="dash"/>
                <v:textbox>
                  <w:txbxContent>
                    <w:p w14:paraId="798DCC0E" w14:textId="4F210FF0" w:rsidR="008F23C2" w:rsidRPr="00890021" w:rsidRDefault="00890021" w:rsidP="0047752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90021">
                        <w:rPr>
                          <w:b/>
                        </w:rPr>
                        <w:t>Exemple de modèle de grille spécifique au bac pro MCV</w:t>
                      </w:r>
                    </w:p>
                  </w:txbxContent>
                </v:textbox>
              </v:shape>
            </w:pict>
          </mc:Fallback>
        </mc:AlternateContent>
      </w:r>
      <w:r w:rsidR="00233160" w:rsidRPr="00233160">
        <w:rPr>
          <w:rFonts w:asciiTheme="majorHAnsi" w:hAnsiTheme="majorHAnsi" w:cstheme="majorHAnsi"/>
          <w:i/>
          <w:sz w:val="16"/>
          <w:szCs w:val="20"/>
        </w:rPr>
        <w:t>(Exemple de)</w:t>
      </w:r>
      <w:r w:rsidR="00233160" w:rsidRPr="00233160">
        <w:rPr>
          <w:rFonts w:asciiTheme="majorHAnsi" w:hAnsiTheme="majorHAnsi" w:cstheme="majorHAnsi"/>
          <w:b/>
          <w:sz w:val="16"/>
          <w:szCs w:val="20"/>
        </w:rPr>
        <w:t xml:space="preserve"> </w:t>
      </w:r>
      <w:r w:rsidR="00380694" w:rsidRPr="00380694">
        <w:rPr>
          <w:rFonts w:asciiTheme="majorHAnsi" w:hAnsiTheme="majorHAnsi" w:cstheme="majorHAnsi"/>
          <w:b/>
          <w:sz w:val="24"/>
          <w:szCs w:val="20"/>
        </w:rPr>
        <w:t>GRILLE DE CONTR</w:t>
      </w:r>
      <w:r w:rsidR="00380694">
        <w:rPr>
          <w:rFonts w:asciiTheme="majorHAnsi" w:hAnsiTheme="majorHAnsi" w:cstheme="majorHAnsi"/>
          <w:b/>
          <w:sz w:val="24"/>
          <w:szCs w:val="20"/>
        </w:rPr>
        <w:t>Ô</w:t>
      </w:r>
      <w:r w:rsidR="00380694" w:rsidRPr="00380694">
        <w:rPr>
          <w:rFonts w:asciiTheme="majorHAnsi" w:hAnsiTheme="majorHAnsi" w:cstheme="majorHAnsi"/>
          <w:b/>
          <w:sz w:val="24"/>
          <w:szCs w:val="20"/>
        </w:rPr>
        <w:t>LE DE L’AD</w:t>
      </w:r>
      <w:r w:rsidR="00380694">
        <w:rPr>
          <w:rFonts w:asciiTheme="majorHAnsi" w:hAnsiTheme="majorHAnsi" w:cstheme="majorHAnsi"/>
          <w:b/>
          <w:sz w:val="24"/>
          <w:szCs w:val="20"/>
        </w:rPr>
        <w:t>É</w:t>
      </w:r>
      <w:r w:rsidR="00380694" w:rsidRPr="00380694">
        <w:rPr>
          <w:rFonts w:asciiTheme="majorHAnsi" w:hAnsiTheme="majorHAnsi" w:cstheme="majorHAnsi"/>
          <w:b/>
          <w:sz w:val="24"/>
          <w:szCs w:val="20"/>
        </w:rPr>
        <w:t>QUATION DE L’</w:t>
      </w:r>
      <w:r w:rsidR="00AA136C">
        <w:rPr>
          <w:rFonts w:asciiTheme="majorHAnsi" w:hAnsiTheme="majorHAnsi" w:cstheme="majorHAnsi"/>
          <w:b/>
          <w:sz w:val="24"/>
          <w:szCs w:val="20"/>
        </w:rPr>
        <w:t xml:space="preserve">ACTIVITÉ EN </w:t>
      </w:r>
      <w:r w:rsidR="00380694" w:rsidRPr="00380694">
        <w:rPr>
          <w:rFonts w:asciiTheme="majorHAnsi" w:hAnsiTheme="majorHAnsi" w:cstheme="majorHAnsi"/>
          <w:b/>
          <w:sz w:val="24"/>
          <w:szCs w:val="20"/>
        </w:rPr>
        <w:t xml:space="preserve">ENTREPRISE </w:t>
      </w:r>
    </w:p>
    <w:p w14:paraId="0D705697" w14:textId="59C6E092" w:rsidR="00FE19A5" w:rsidRPr="00625C42" w:rsidRDefault="00380694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380694">
        <w:rPr>
          <w:rFonts w:asciiTheme="majorHAnsi" w:hAnsiTheme="majorHAnsi" w:cstheme="majorHAnsi"/>
          <w:b/>
          <w:sz w:val="24"/>
          <w:szCs w:val="20"/>
        </w:rPr>
        <w:t>AVEC LE R</w:t>
      </w:r>
      <w:r>
        <w:rPr>
          <w:rFonts w:asciiTheme="majorHAnsi" w:hAnsiTheme="majorHAnsi" w:cstheme="majorHAnsi"/>
          <w:b/>
          <w:sz w:val="24"/>
          <w:szCs w:val="20"/>
        </w:rPr>
        <w:t>É</w:t>
      </w:r>
      <w:r w:rsidRPr="00380694">
        <w:rPr>
          <w:rFonts w:asciiTheme="majorHAnsi" w:hAnsiTheme="majorHAnsi" w:cstheme="majorHAnsi"/>
          <w:b/>
          <w:sz w:val="24"/>
          <w:szCs w:val="20"/>
        </w:rPr>
        <w:t>F</w:t>
      </w:r>
      <w:r>
        <w:rPr>
          <w:rFonts w:asciiTheme="majorHAnsi" w:hAnsiTheme="majorHAnsi" w:cstheme="majorHAnsi"/>
          <w:b/>
          <w:sz w:val="24"/>
          <w:szCs w:val="20"/>
        </w:rPr>
        <w:t>É</w:t>
      </w:r>
      <w:r w:rsidRPr="00380694">
        <w:rPr>
          <w:rFonts w:asciiTheme="majorHAnsi" w:hAnsiTheme="majorHAnsi" w:cstheme="majorHAnsi"/>
          <w:b/>
          <w:sz w:val="24"/>
          <w:szCs w:val="20"/>
        </w:rPr>
        <w:t xml:space="preserve">RENTIEL DE FORMATION </w:t>
      </w:r>
      <w:r w:rsidRPr="00625C42">
        <w:rPr>
          <w:rFonts w:asciiTheme="majorHAnsi" w:hAnsiTheme="majorHAnsi" w:cstheme="majorHAnsi"/>
          <w:i/>
          <w:sz w:val="20"/>
          <w:szCs w:val="20"/>
        </w:rPr>
        <w:t>(</w:t>
      </w:r>
      <w:r w:rsidR="00233160" w:rsidRPr="00625C42">
        <w:rPr>
          <w:rFonts w:asciiTheme="majorHAnsi" w:hAnsiTheme="majorHAnsi" w:cstheme="majorHAnsi"/>
          <w:i/>
          <w:sz w:val="20"/>
          <w:szCs w:val="20"/>
        </w:rPr>
        <w:t>Modèle</w:t>
      </w:r>
      <w:r w:rsidR="00F6037C" w:rsidRPr="00625C42">
        <w:rPr>
          <w:rFonts w:asciiTheme="majorHAnsi" w:hAnsiTheme="majorHAnsi" w:cstheme="majorHAnsi"/>
          <w:i/>
          <w:sz w:val="20"/>
          <w:szCs w:val="20"/>
        </w:rPr>
        <w:t xml:space="preserve"> </w:t>
      </w:r>
      <w:hyperlink r:id="rId8" w:history="1">
        <w:r w:rsidR="00F6037C" w:rsidRPr="00625C42">
          <w:rPr>
            <w:rStyle w:val="Lienhypertexte"/>
            <w:rFonts w:asciiTheme="majorHAnsi" w:hAnsiTheme="majorHAnsi" w:cstheme="majorHAnsi"/>
            <w:i/>
            <w:sz w:val="20"/>
            <w:szCs w:val="20"/>
          </w:rPr>
          <w:t>REFERENTIEL</w:t>
        </w:r>
      </w:hyperlink>
      <w:r w:rsidR="00F6037C" w:rsidRPr="00625C42">
        <w:rPr>
          <w:rFonts w:asciiTheme="majorHAnsi" w:hAnsiTheme="majorHAnsi" w:cstheme="majorHAnsi"/>
          <w:i/>
          <w:sz w:val="20"/>
          <w:szCs w:val="20"/>
        </w:rPr>
        <w:t xml:space="preserve"> DU BAC PRO M</w:t>
      </w:r>
      <w:r w:rsidR="00625C42" w:rsidRPr="00625C42">
        <w:rPr>
          <w:rFonts w:asciiTheme="majorHAnsi" w:hAnsiTheme="majorHAnsi" w:cstheme="majorHAnsi"/>
          <w:i/>
          <w:sz w:val="20"/>
          <w:szCs w:val="20"/>
        </w:rPr>
        <w:t>étiers du commerce et de la vente</w:t>
      </w:r>
      <w:r w:rsidR="00740F8E" w:rsidRPr="00625C42">
        <w:rPr>
          <w:rFonts w:asciiTheme="majorHAnsi" w:hAnsiTheme="majorHAnsi" w:cstheme="majorHAnsi"/>
          <w:i/>
          <w:sz w:val="20"/>
          <w:szCs w:val="20"/>
        </w:rPr>
        <w:t>)</w:t>
      </w:r>
    </w:p>
    <w:p w14:paraId="29B6A657" w14:textId="3000EAE1" w:rsidR="0027501C" w:rsidRPr="00F60474" w:rsidRDefault="0027501C" w:rsidP="0027501C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Grilledutableau"/>
        <w:tblW w:w="11623" w:type="dxa"/>
        <w:tblInd w:w="1413" w:type="dxa"/>
        <w:tblLook w:val="04A0" w:firstRow="1" w:lastRow="0" w:firstColumn="1" w:lastColumn="0" w:noHBand="0" w:noVBand="1"/>
      </w:tblPr>
      <w:tblGrid>
        <w:gridCol w:w="5670"/>
        <w:gridCol w:w="5953"/>
      </w:tblGrid>
      <w:tr w:rsidR="00F60474" w14:paraId="6FE57DAE" w14:textId="77777777" w:rsidTr="00F60474">
        <w:tc>
          <w:tcPr>
            <w:tcW w:w="5670" w:type="dxa"/>
          </w:tcPr>
          <w:p w14:paraId="546A17ED" w14:textId="4103E909" w:rsidR="00F60474" w:rsidRPr="00477525" w:rsidRDefault="00F60474" w:rsidP="00F60474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775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CFA </w:t>
            </w:r>
            <w:r w:rsidRPr="0047752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477525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4775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: 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524CD52" w14:textId="2E41C977" w:rsidR="00F60474" w:rsidRPr="00477525" w:rsidRDefault="00F60474" w:rsidP="00F60474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7752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ENTREPRISE </w:t>
            </w:r>
            <w:r w:rsidRPr="0047752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477525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47752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4775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477525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</w:tr>
    </w:tbl>
    <w:p w14:paraId="3A11A36B" w14:textId="77777777" w:rsidR="0027501C" w:rsidRPr="00396E02" w:rsidRDefault="0027501C" w:rsidP="00B47086">
      <w:pPr>
        <w:spacing w:after="0" w:line="240" w:lineRule="auto"/>
        <w:ind w:left="-709" w:right="-424"/>
        <w:rPr>
          <w:rFonts w:asciiTheme="majorHAnsi" w:hAnsiTheme="majorHAnsi" w:cstheme="majorHAnsi"/>
          <w:b/>
          <w:sz w:val="12"/>
          <w:szCs w:val="10"/>
          <w:u w:val="single"/>
        </w:rPr>
      </w:pPr>
    </w:p>
    <w:p w14:paraId="51B72566" w14:textId="77777777" w:rsidR="00B47086" w:rsidRDefault="00B47086" w:rsidP="00B47086">
      <w:pPr>
        <w:spacing w:after="0" w:line="240" w:lineRule="auto"/>
        <w:ind w:left="-709" w:right="-424"/>
        <w:rPr>
          <w:rFonts w:asciiTheme="majorHAnsi" w:hAnsiTheme="majorHAnsi" w:cstheme="majorHAnsi"/>
          <w:b/>
          <w:i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1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er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 secteur d’activité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>Cocher le secteur de l’entreprise correspondant</w:t>
      </w:r>
    </w:p>
    <w:p w14:paraId="1C45A1B8" w14:textId="760EA861" w:rsidR="00B47086" w:rsidRDefault="00B47086" w:rsidP="001C6308">
      <w:pPr>
        <w:spacing w:after="0" w:line="240" w:lineRule="auto"/>
        <w:ind w:left="-709" w:right="-424"/>
        <w:rPr>
          <w:rFonts w:asciiTheme="majorHAnsi" w:hAnsiTheme="majorHAnsi" w:cstheme="majorHAnsi"/>
          <w:szCs w:val="20"/>
        </w:rPr>
      </w:pPr>
      <w:r w:rsidRPr="00B47086">
        <w:rPr>
          <w:rFonts w:asciiTheme="majorHAnsi" w:hAnsiTheme="majorHAnsi" w:cstheme="majorHAnsi"/>
          <w:szCs w:val="20"/>
        </w:rPr>
        <w:t>Ces organisations s’adressent aussi bien à une clientèle de particuliers (grand public) qu'à des utilisateurs et des prescripteurs professionnels (entreprises, administrations, professions libérales, artisans, distributeurs…).</w:t>
      </w:r>
      <w:r>
        <w:rPr>
          <w:rFonts w:asciiTheme="majorHAnsi" w:hAnsiTheme="majorHAnsi" w:cstheme="majorHAnsi"/>
          <w:szCs w:val="20"/>
        </w:rPr>
        <w:t xml:space="preserve"> </w:t>
      </w:r>
      <w:r w:rsidR="001C6308">
        <w:rPr>
          <w:rFonts w:asciiTheme="majorHAnsi" w:hAnsiTheme="majorHAnsi" w:cstheme="majorHAnsi"/>
          <w:szCs w:val="20"/>
        </w:rPr>
        <w:t xml:space="preserve"> N</w:t>
      </w:r>
      <w:r w:rsidRPr="00B47086">
        <w:rPr>
          <w:rFonts w:asciiTheme="majorHAnsi" w:hAnsiTheme="majorHAnsi" w:cstheme="majorHAnsi"/>
          <w:szCs w:val="20"/>
        </w:rPr>
        <w:t>e relèvent pas directement de ce champ, certaines organisations qui commercialisent des produits de secteurs très spécifiques et réglementés.</w:t>
      </w:r>
    </w:p>
    <w:tbl>
      <w:tblPr>
        <w:tblStyle w:val="Grilledutableau"/>
        <w:tblW w:w="15877" w:type="dxa"/>
        <w:tblInd w:w="-998" w:type="dxa"/>
        <w:tblLook w:val="04A0" w:firstRow="1" w:lastRow="0" w:firstColumn="1" w:lastColumn="0" w:noHBand="0" w:noVBand="1"/>
      </w:tblPr>
      <w:tblGrid>
        <w:gridCol w:w="2693"/>
        <w:gridCol w:w="7656"/>
        <w:gridCol w:w="1014"/>
        <w:gridCol w:w="4514"/>
      </w:tblGrid>
      <w:tr w:rsidR="00396E02" w14:paraId="5412AAB5" w14:textId="77777777" w:rsidTr="001C6308">
        <w:trPr>
          <w:trHeight w:val="142"/>
        </w:trPr>
        <w:tc>
          <w:tcPr>
            <w:tcW w:w="10349" w:type="dxa"/>
            <w:gridSpan w:val="2"/>
          </w:tcPr>
          <w:p w14:paraId="3659CBDD" w14:textId="3E1AA20E" w:rsidR="00396E02" w:rsidRPr="0043229E" w:rsidRDefault="00396E02" w:rsidP="00C87893">
            <w:pPr>
              <w:ind w:right="-114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Extrait du référentiel d’activités professionnelles du diplôme</w:t>
            </w:r>
          </w:p>
        </w:tc>
        <w:tc>
          <w:tcPr>
            <w:tcW w:w="1014" w:type="dxa"/>
          </w:tcPr>
          <w:p w14:paraId="2DEEA3B8" w14:textId="77777777" w:rsidR="00396E02" w:rsidRPr="0043229E" w:rsidRDefault="00396E02" w:rsidP="00C87893">
            <w:pPr>
              <w:ind w:left="-103" w:right="-114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A cocher</w:t>
            </w:r>
          </w:p>
        </w:tc>
        <w:tc>
          <w:tcPr>
            <w:tcW w:w="4514" w:type="dxa"/>
          </w:tcPr>
          <w:p w14:paraId="5317D351" w14:textId="04B22D9B" w:rsidR="00396E02" w:rsidRPr="0043229E" w:rsidRDefault="00396E02" w:rsidP="00C87893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</w:rPr>
              <w:t>Commentaires éventuels</w:t>
            </w:r>
          </w:p>
        </w:tc>
      </w:tr>
      <w:tr w:rsidR="00396E02" w14:paraId="6AB5305F" w14:textId="77777777" w:rsidTr="001C6308">
        <w:trPr>
          <w:trHeight w:val="725"/>
        </w:trPr>
        <w:tc>
          <w:tcPr>
            <w:tcW w:w="2693" w:type="dxa"/>
            <w:vAlign w:val="center"/>
          </w:tcPr>
          <w:p w14:paraId="6B2BCB40" w14:textId="77777777" w:rsidR="00396E02" w:rsidRPr="00982DE6" w:rsidRDefault="00396E02" w:rsidP="00C87893">
            <w:pPr>
              <w:rPr>
                <w:rFonts w:asciiTheme="majorHAnsi" w:hAnsiTheme="majorHAnsi" w:cstheme="majorHAnsi"/>
              </w:rPr>
            </w:pPr>
            <w:r w:rsidRPr="00982DE6">
              <w:rPr>
                <w:rFonts w:asciiTheme="majorHAnsi" w:hAnsiTheme="majorHAnsi" w:cstheme="majorHAnsi"/>
              </w:rPr>
              <w:t>Option A : Animation et gestion de l’espace commercial</w:t>
            </w:r>
          </w:p>
        </w:tc>
        <w:tc>
          <w:tcPr>
            <w:tcW w:w="7656" w:type="dxa"/>
          </w:tcPr>
          <w:p w14:paraId="0A214CDD" w14:textId="5B1282E7" w:rsidR="00396E02" w:rsidRPr="00982DE6" w:rsidRDefault="00396E02" w:rsidP="00C87893">
            <w:pPr>
              <w:ind w:right="-107"/>
              <w:rPr>
                <w:rFonts w:asciiTheme="majorHAnsi" w:hAnsiTheme="majorHAnsi" w:cstheme="majorHAnsi"/>
              </w:rPr>
            </w:pPr>
            <w:r w:rsidRPr="00982DE6">
              <w:rPr>
                <w:rFonts w:asciiTheme="majorHAnsi" w:hAnsiTheme="majorHAnsi" w:cstheme="majorHAnsi"/>
              </w:rPr>
              <w:t>Unité commerciale, physique ou à distance, de toute taille, généraliste ou spécialisée, dans laquelle peuvent être réalisées des activités de production (magasin d’usine, vente sur le lieu de production, etc.), de transformation ou de distribution.</w:t>
            </w:r>
          </w:p>
        </w:tc>
        <w:tc>
          <w:tcPr>
            <w:tcW w:w="1014" w:type="dxa"/>
            <w:vAlign w:val="center"/>
          </w:tcPr>
          <w:p w14:paraId="3A8E8271" w14:textId="77777777" w:rsidR="00396E02" w:rsidRPr="00764072" w:rsidRDefault="00477525" w:rsidP="00C87893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0209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0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514" w:type="dxa"/>
          </w:tcPr>
          <w:p w14:paraId="0E18DBCE" w14:textId="59AB037D" w:rsidR="00396E02" w:rsidRDefault="001C6308" w:rsidP="00C87893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B1AAC1" wp14:editId="205863FA">
                      <wp:simplePos x="0" y="0"/>
                      <wp:positionH relativeFrom="column">
                        <wp:posOffset>-5212</wp:posOffset>
                      </wp:positionH>
                      <wp:positionV relativeFrom="paragraph">
                        <wp:posOffset>7225</wp:posOffset>
                      </wp:positionV>
                      <wp:extent cx="2725947" cy="1121434"/>
                      <wp:effectExtent l="0" t="0" r="17780" b="2159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947" cy="11214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D5078" w14:textId="77777777" w:rsidR="001C6308" w:rsidRDefault="001C6308" w:rsidP="001C6308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47752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Dans cette colonne, le CFA pourra apporter des précisions notamment au regard des recommandations faites par les inspecteurs à retrouver dans la fiche </w:t>
                                  </w:r>
                                  <w:hyperlink r:id="rId9" w:history="1">
                                    <w:r w:rsidRPr="00477525">
                                      <w:rPr>
                                        <w:rStyle w:val="Lienhypertexte"/>
                                        <w:rFonts w:asciiTheme="majorHAnsi" w:hAnsiTheme="majorHAnsi" w:cstheme="majorHAnsi"/>
                                        <w:i/>
                                        <w:iCs/>
                                        <w:sz w:val="20"/>
                                        <w:szCs w:val="18"/>
                                      </w:rPr>
                                      <w:t xml:space="preserve">« Recommandations </w:t>
                                    </w:r>
                                  </w:hyperlink>
                                  <w:r w:rsidRPr="00477525">
                                    <w:rPr>
                                      <w:rStyle w:val="Lienhypertexte"/>
                                      <w:rFonts w:asciiTheme="majorHAnsi" w:hAnsiTheme="majorHAnsi" w:cstheme="majorHAnsi"/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>pédagogiques en matière de conformité des entreprises »</w:t>
                                  </w:r>
                                </w:p>
                                <w:p w14:paraId="60C4D818" w14:textId="77777777" w:rsidR="001C6308" w:rsidRPr="00E371C8" w:rsidRDefault="001C6308" w:rsidP="001C630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AAC1" id="Rectangle 14" o:spid="_x0000_s1027" style="position:absolute;margin-left:-.4pt;margin-top:.55pt;width:214.65pt;height:8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" fillcolor="#5b9bd5 [3204]" strokecolor="#1f4d78 [1604]" strokeweight="1pt">
                      <v:textbox>
                        <w:txbxContent>
                          <w:p w14:paraId="13BD5078" w14:textId="77777777" w:rsidR="001C6308" w:rsidRDefault="001C6308" w:rsidP="001C6308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47752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Dans cette colonne, le CFA pourra apporter des précisions notamment au regard des recommandations faites par les inspecteurs à retrouver dans la fiche </w:t>
                            </w:r>
                            <w:hyperlink r:id="rId10" w:history="1">
                              <w:r w:rsidRPr="00477525">
                                <w:rPr>
                                  <w:rStyle w:val="Lienhypertexte"/>
                                  <w:rFonts w:asciiTheme="majorHAnsi" w:hAnsiTheme="majorHAnsi" w:cstheme="majorHAnsi"/>
                                  <w:i/>
                                  <w:iCs/>
                                  <w:sz w:val="20"/>
                                  <w:szCs w:val="18"/>
                                </w:rPr>
                                <w:t xml:space="preserve">« Recommandations </w:t>
                              </w:r>
                            </w:hyperlink>
                            <w:r w:rsidRPr="00477525">
                              <w:rPr>
                                <w:rStyle w:val="Lienhypertexte"/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18"/>
                              </w:rPr>
                              <w:t>pédagogiques en matière de conformité des entreprises »</w:t>
                            </w:r>
                          </w:p>
                          <w:p w14:paraId="60C4D818" w14:textId="77777777" w:rsidR="001C6308" w:rsidRPr="00E371C8" w:rsidRDefault="001C6308" w:rsidP="001C6308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96E02" w14:paraId="746F281A" w14:textId="77777777" w:rsidTr="001C6308">
        <w:trPr>
          <w:trHeight w:val="576"/>
        </w:trPr>
        <w:tc>
          <w:tcPr>
            <w:tcW w:w="2693" w:type="dxa"/>
          </w:tcPr>
          <w:p w14:paraId="440D91BD" w14:textId="77777777" w:rsidR="00396E02" w:rsidRPr="00982DE6" w:rsidRDefault="00396E02" w:rsidP="00C87893">
            <w:pPr>
              <w:rPr>
                <w:rFonts w:asciiTheme="majorHAnsi" w:hAnsiTheme="majorHAnsi" w:cstheme="majorHAnsi"/>
              </w:rPr>
            </w:pPr>
            <w:r w:rsidRPr="00982DE6">
              <w:rPr>
                <w:rFonts w:asciiTheme="majorHAnsi" w:hAnsiTheme="majorHAnsi" w:cstheme="majorHAnsi"/>
              </w:rPr>
              <w:t>Option B : Prospection clientèle et valorisation de l’offre commerciale</w:t>
            </w:r>
          </w:p>
        </w:tc>
        <w:tc>
          <w:tcPr>
            <w:tcW w:w="7656" w:type="dxa"/>
            <w:vAlign w:val="center"/>
          </w:tcPr>
          <w:p w14:paraId="579CE8B5" w14:textId="7034CF5A" w:rsidR="00396E02" w:rsidRPr="00982DE6" w:rsidRDefault="001C6308" w:rsidP="00396E02">
            <w:pPr>
              <w:ind w:right="-106"/>
              <w:rPr>
                <w:rFonts w:asciiTheme="majorHAnsi" w:hAnsiTheme="majorHAnsi" w:cstheme="majorHAnsi"/>
              </w:rPr>
            </w:pPr>
            <w:r w:rsidRPr="008910D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741B51" wp14:editId="2AEB0F5C">
                      <wp:simplePos x="0" y="0"/>
                      <wp:positionH relativeFrom="page">
                        <wp:posOffset>1201420</wp:posOffset>
                      </wp:positionH>
                      <wp:positionV relativeFrom="paragraph">
                        <wp:posOffset>241300</wp:posOffset>
                      </wp:positionV>
                      <wp:extent cx="466725" cy="104775"/>
                      <wp:effectExtent l="0" t="76200" r="9525" b="2857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672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05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94.6pt;margin-top:19pt;width:36.75pt;height:8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" strokecolor="#5b9bd5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F47F29" wp14:editId="57F915BF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69850</wp:posOffset>
                      </wp:positionV>
                      <wp:extent cx="3533775" cy="590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08676" w14:textId="77777777" w:rsidR="001C6308" w:rsidRPr="00F5462B" w:rsidRDefault="001C6308" w:rsidP="001C6308">
                                  <w:pPr>
                                    <w:spacing w:after="0"/>
                                  </w:pPr>
                                  <w:r w:rsidRPr="000A093E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Attention de bien tenir compte des secteurs d’activités identifiés comme cible dans la 1</w:t>
                                  </w:r>
                                  <w:r w:rsidRPr="002B5CE8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partie de chaque référentiel de diplôme.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7F29" id="Rectangle 9" o:spid="_x0000_s1028" style="position:absolute;margin-left:119.5pt;margin-top:5.5pt;width:278.2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" fillcolor="#5b9bd5 [3204]" strokecolor="#1f4d78 [1604]" strokeweight="1pt">
                      <v:textbox>
                        <w:txbxContent>
                          <w:p w14:paraId="29008676" w14:textId="77777777" w:rsidR="001C6308" w:rsidRPr="00F5462B" w:rsidRDefault="001C6308" w:rsidP="001C6308">
                            <w:pPr>
                              <w:spacing w:after="0"/>
                            </w:pPr>
                            <w:r w:rsidRPr="000A093E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Attention de bien tenir compte des secteurs d’activités identifiés comme cible dans la 1</w:t>
                            </w:r>
                            <w:r w:rsidRPr="002B5CE8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partie de chaque référentiel de diplôme.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6E02" w:rsidRPr="00982DE6">
              <w:rPr>
                <w:rFonts w:asciiTheme="majorHAnsi" w:hAnsiTheme="majorHAnsi" w:cstheme="majorHAnsi"/>
              </w:rPr>
              <w:t>Organisation disposant d’un service commercial ou d’une direction relation client.</w:t>
            </w:r>
          </w:p>
        </w:tc>
        <w:tc>
          <w:tcPr>
            <w:tcW w:w="1014" w:type="dxa"/>
            <w:vAlign w:val="center"/>
          </w:tcPr>
          <w:p w14:paraId="39985AEB" w14:textId="77777777" w:rsidR="00396E02" w:rsidRPr="00764072" w:rsidRDefault="00477525" w:rsidP="00C87893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146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0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514" w:type="dxa"/>
          </w:tcPr>
          <w:p w14:paraId="782D1442" w14:textId="52860E63" w:rsidR="00396E02" w:rsidRDefault="00396E02" w:rsidP="00C87893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67BAA903" w14:textId="77777777" w:rsidR="00982DE6" w:rsidRPr="00982DE6" w:rsidRDefault="00982DE6" w:rsidP="00982DE6">
      <w:pPr>
        <w:spacing w:after="0" w:line="240" w:lineRule="auto"/>
        <w:ind w:left="-709" w:right="-424"/>
        <w:rPr>
          <w:rFonts w:asciiTheme="majorHAnsi" w:hAnsiTheme="majorHAnsi" w:cstheme="majorHAnsi"/>
          <w:sz w:val="12"/>
          <w:szCs w:val="10"/>
          <w:highlight w:val="yellow"/>
        </w:rPr>
      </w:pPr>
    </w:p>
    <w:p w14:paraId="43D664EB" w14:textId="77777777" w:rsidR="001A0557" w:rsidRDefault="00B47086" w:rsidP="001A0557">
      <w:pPr>
        <w:spacing w:after="0" w:line="240" w:lineRule="auto"/>
        <w:ind w:left="-709" w:right="-424"/>
        <w:rPr>
          <w:rFonts w:asciiTheme="majorHAnsi" w:hAnsiTheme="majorHAnsi" w:cstheme="majorHAnsi"/>
          <w:b/>
          <w:i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2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ème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les compétences mises en œuvre au sein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 xml:space="preserve">Cocher la case correspondante. </w:t>
      </w:r>
    </w:p>
    <w:p w14:paraId="12EA57F3" w14:textId="54000618" w:rsidR="001A0557" w:rsidRPr="00396E02" w:rsidRDefault="001A0557" w:rsidP="001A0557">
      <w:pPr>
        <w:spacing w:after="0" w:line="240" w:lineRule="auto"/>
        <w:ind w:left="-709" w:right="-424"/>
        <w:rPr>
          <w:rFonts w:asciiTheme="majorHAnsi" w:hAnsiTheme="majorHAnsi" w:cstheme="majorHAnsi"/>
          <w:i/>
          <w:szCs w:val="20"/>
        </w:rPr>
      </w:pPr>
      <w:r w:rsidRPr="00396E02">
        <w:rPr>
          <w:rFonts w:asciiTheme="majorHAnsi" w:hAnsiTheme="majorHAnsi" w:cstheme="majorHAnsi"/>
          <w:i/>
          <w:szCs w:val="20"/>
          <w:u w:val="single"/>
        </w:rPr>
        <w:t>Légende :</w:t>
      </w:r>
      <w:r w:rsidRPr="00396E02">
        <w:rPr>
          <w:rFonts w:asciiTheme="majorHAnsi" w:hAnsiTheme="majorHAnsi" w:cstheme="majorHAnsi"/>
          <w:b/>
          <w:i/>
          <w:szCs w:val="20"/>
        </w:rPr>
        <w:t xml:space="preserve"> </w:t>
      </w:r>
      <w:r w:rsidRPr="00396E02">
        <w:rPr>
          <w:rFonts w:asciiTheme="majorHAnsi" w:hAnsiTheme="majorHAnsi" w:cstheme="majorHAnsi"/>
          <w:i/>
          <w:szCs w:val="20"/>
        </w:rPr>
        <w:t>*** Les missions que l'entreprise compte confier à l'apprenti permettront de développer cette compétence / ** L'entreprise peut proposer des activités en dehors des missions courantes de l'apprenti pour développer cette compétence / * Aucune mission proposée par l'entreprise ne permet la construction de cette compétence.</w:t>
      </w:r>
    </w:p>
    <w:p w14:paraId="433CD12E" w14:textId="5B03416E" w:rsidR="0017272E" w:rsidRPr="0017272E" w:rsidRDefault="0017272E" w:rsidP="001A0557">
      <w:pPr>
        <w:spacing w:after="0" w:line="240" w:lineRule="auto"/>
        <w:ind w:left="-709" w:right="-424"/>
        <w:rPr>
          <w:rFonts w:asciiTheme="majorHAnsi" w:hAnsiTheme="majorHAnsi" w:cstheme="majorHAnsi"/>
          <w:i/>
          <w:sz w:val="6"/>
          <w:szCs w:val="20"/>
        </w:rPr>
      </w:pPr>
    </w:p>
    <w:tbl>
      <w:tblPr>
        <w:tblStyle w:val="Grilledutableau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61"/>
        <w:gridCol w:w="3949"/>
        <w:gridCol w:w="5281"/>
        <w:gridCol w:w="561"/>
        <w:gridCol w:w="456"/>
        <w:gridCol w:w="462"/>
        <w:gridCol w:w="4049"/>
      </w:tblGrid>
      <w:tr w:rsidR="00905063" w:rsidRPr="004109FE" w14:paraId="7D54D25B" w14:textId="77777777" w:rsidTr="001C6308">
        <w:trPr>
          <w:trHeight w:val="178"/>
        </w:trPr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0F31ABA1" w14:textId="77777777" w:rsidR="00905063" w:rsidRPr="0027501C" w:rsidRDefault="00905063" w:rsidP="007A2590">
            <w:pPr>
              <w:ind w:left="-109" w:right="-51" w:hanging="9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7501C">
              <w:rPr>
                <w:rFonts w:ascii="Calibri Light" w:hAnsi="Calibri Light" w:cs="Calibri Light"/>
                <w:b/>
                <w:sz w:val="20"/>
                <w:szCs w:val="20"/>
              </w:rPr>
              <w:t>Blocs de compétences</w:t>
            </w:r>
          </w:p>
        </w:tc>
        <w:tc>
          <w:tcPr>
            <w:tcW w:w="3949" w:type="dxa"/>
            <w:vMerge w:val="restart"/>
            <w:shd w:val="clear" w:color="auto" w:fill="D9D9D9" w:themeFill="background1" w:themeFillShade="D9"/>
            <w:vAlign w:val="center"/>
          </w:tcPr>
          <w:p w14:paraId="7F91F1C3" w14:textId="77777777" w:rsidR="00905063" w:rsidRPr="0027501C" w:rsidRDefault="00905063" w:rsidP="003806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 w:val="20"/>
                <w:szCs w:val="20"/>
              </w:rPr>
              <w:t>Compétences</w:t>
            </w:r>
          </w:p>
        </w:tc>
        <w:tc>
          <w:tcPr>
            <w:tcW w:w="5281" w:type="dxa"/>
            <w:vMerge w:val="restart"/>
            <w:shd w:val="clear" w:color="auto" w:fill="D9D9D9" w:themeFill="background1" w:themeFillShade="D9"/>
            <w:vAlign w:val="center"/>
          </w:tcPr>
          <w:p w14:paraId="74AF0DB4" w14:textId="2C734432" w:rsidR="00D942A6" w:rsidRPr="00C87893" w:rsidRDefault="0027501C" w:rsidP="00396E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7501C">
              <w:rPr>
                <w:rFonts w:asciiTheme="majorHAnsi" w:hAnsiTheme="majorHAnsi" w:cstheme="majorHAnsi"/>
                <w:b/>
              </w:rPr>
              <w:t>Eléments servant à décrire chaque compétence</w:t>
            </w:r>
            <w:r w:rsidR="00C00403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  <w:vAlign w:val="center"/>
          </w:tcPr>
          <w:p w14:paraId="7AADAEEB" w14:textId="77777777" w:rsidR="00905063" w:rsidRPr="0027501C" w:rsidRDefault="00905063" w:rsidP="00380694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Entreprise : </w:t>
            </w:r>
          </w:p>
          <w:p w14:paraId="741C6960" w14:textId="77777777" w:rsidR="004109FE" w:rsidRPr="00C87893" w:rsidRDefault="00905063" w:rsidP="00380694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8789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(Nom de l’entreprise signataire </w:t>
            </w:r>
          </w:p>
          <w:p w14:paraId="01037965" w14:textId="77777777" w:rsidR="00905063" w:rsidRPr="0027501C" w:rsidRDefault="00905063" w:rsidP="003806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C87893">
              <w:rPr>
                <w:rFonts w:asciiTheme="majorHAnsi" w:hAnsiTheme="majorHAnsi" w:cstheme="majorHAnsi"/>
                <w:i/>
                <w:sz w:val="20"/>
                <w:szCs w:val="20"/>
              </w:rPr>
              <w:t>du</w:t>
            </w:r>
            <w:proofErr w:type="gramEnd"/>
            <w:r w:rsidRPr="00C8789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contrat d’apprentissage)</w:t>
            </w:r>
          </w:p>
        </w:tc>
      </w:tr>
      <w:tr w:rsidR="00905063" w:rsidRPr="004109FE" w14:paraId="500F96D8" w14:textId="77777777" w:rsidTr="001C6308">
        <w:trPr>
          <w:trHeight w:val="30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3A16F5E1" w14:textId="77777777" w:rsidR="00905063" w:rsidRPr="0027501C" w:rsidRDefault="00905063" w:rsidP="00557338">
            <w:pPr>
              <w:ind w:left="-109" w:right="-51" w:firstLine="109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  <w:shd w:val="clear" w:color="auto" w:fill="D9D9D9" w:themeFill="background1" w:themeFillShade="D9"/>
            <w:vAlign w:val="center"/>
          </w:tcPr>
          <w:p w14:paraId="1DE391AE" w14:textId="77777777" w:rsidR="00905063" w:rsidRPr="0027501C" w:rsidRDefault="00905063" w:rsidP="00380694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5281" w:type="dxa"/>
            <w:vMerge/>
            <w:shd w:val="clear" w:color="auto" w:fill="D9D9D9" w:themeFill="background1" w:themeFillShade="D9"/>
            <w:vAlign w:val="center"/>
          </w:tcPr>
          <w:p w14:paraId="3E588AFD" w14:textId="77777777" w:rsidR="00905063" w:rsidRPr="0027501C" w:rsidRDefault="00905063" w:rsidP="00380694">
            <w:pPr>
              <w:jc w:val="center"/>
              <w:rPr>
                <w:rFonts w:asciiTheme="majorHAnsi" w:hAnsiTheme="majorHAnsi" w:cstheme="majorHAnsi"/>
                <w:b/>
                <w:i/>
                <w:szCs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5D8F063" w14:textId="77777777" w:rsidR="00905063" w:rsidRPr="0027501C" w:rsidRDefault="00905063" w:rsidP="00FA7C6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Cs w:val="20"/>
              </w:rPr>
              <w:t>***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E8AF60F" w14:textId="77777777" w:rsidR="00905063" w:rsidRPr="0027501C" w:rsidRDefault="00905063" w:rsidP="00FA7C6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Cs w:val="20"/>
              </w:rPr>
              <w:t>**</w:t>
            </w: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40E6D19" w14:textId="77777777" w:rsidR="00905063" w:rsidRPr="0027501C" w:rsidRDefault="00905063" w:rsidP="00FA7C6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Cs w:val="20"/>
              </w:rPr>
              <w:t>*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787C3524" w14:textId="77777777" w:rsidR="00905063" w:rsidRPr="0027501C" w:rsidRDefault="00905063" w:rsidP="003806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501C">
              <w:rPr>
                <w:rFonts w:asciiTheme="majorHAnsi" w:hAnsiTheme="majorHAnsi" w:cstheme="majorHAnsi"/>
                <w:b/>
                <w:sz w:val="20"/>
                <w:szCs w:val="20"/>
              </w:rPr>
              <w:t>Commentaires éventuels</w:t>
            </w:r>
          </w:p>
        </w:tc>
      </w:tr>
      <w:tr w:rsidR="008D1547" w:rsidRPr="004109FE" w14:paraId="3B4F0F2C" w14:textId="77777777" w:rsidTr="001C6308">
        <w:trPr>
          <w:trHeight w:val="299"/>
        </w:trPr>
        <w:tc>
          <w:tcPr>
            <w:tcW w:w="1261" w:type="dxa"/>
            <w:vMerge w:val="restart"/>
            <w:textDirection w:val="btLr"/>
            <w:vAlign w:val="center"/>
          </w:tcPr>
          <w:p w14:paraId="011AC48C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  <w:b/>
              </w:rPr>
            </w:pPr>
            <w:r w:rsidRPr="00FD1814">
              <w:rPr>
                <w:rFonts w:asciiTheme="majorHAnsi" w:hAnsiTheme="majorHAnsi" w:cstheme="majorHAnsi"/>
                <w:b/>
                <w:bCs/>
              </w:rPr>
              <w:t xml:space="preserve">N°1 - </w:t>
            </w:r>
            <w:r w:rsidRPr="00FD1814">
              <w:rPr>
                <w:rFonts w:asciiTheme="majorHAnsi" w:hAnsiTheme="majorHAnsi" w:cstheme="majorHAnsi"/>
                <w:b/>
                <w:w w:val="105"/>
              </w:rPr>
              <w:t>Conseiller</w:t>
            </w:r>
            <w:r w:rsidRPr="00FD1814">
              <w:rPr>
                <w:rFonts w:asciiTheme="majorHAnsi" w:hAnsiTheme="majorHAnsi" w:cstheme="majorHAnsi"/>
                <w:b/>
                <w:spacing w:val="-1"/>
                <w:w w:val="105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w w:val="105"/>
              </w:rPr>
              <w:t>et</w:t>
            </w:r>
            <w:r w:rsidRPr="00FD1814">
              <w:rPr>
                <w:rFonts w:asciiTheme="majorHAnsi" w:hAnsiTheme="majorHAnsi" w:cstheme="majorHAnsi"/>
                <w:b/>
                <w:spacing w:val="-9"/>
                <w:w w:val="105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spacing w:val="-2"/>
                <w:w w:val="105"/>
              </w:rPr>
              <w:t>vendre</w:t>
            </w:r>
          </w:p>
        </w:tc>
        <w:tc>
          <w:tcPr>
            <w:tcW w:w="3949" w:type="dxa"/>
            <w:vAlign w:val="center"/>
          </w:tcPr>
          <w:p w14:paraId="7AF2EDCC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hAnsiTheme="majorHAnsi" w:cstheme="majorHAnsi"/>
                <w:bCs/>
                <w:w w:val="105"/>
                <w:sz w:val="20"/>
                <w:szCs w:val="20"/>
              </w:rPr>
              <w:t>Assurer</w:t>
            </w:r>
            <w:r w:rsidRPr="00687683">
              <w:rPr>
                <w:rFonts w:asciiTheme="majorHAnsi" w:hAnsiTheme="majorHAnsi" w:cstheme="majorHAnsi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687683">
              <w:rPr>
                <w:rFonts w:asciiTheme="majorHAnsi" w:hAnsiTheme="majorHAnsi" w:cstheme="majorHAnsi"/>
                <w:bCs/>
                <w:w w:val="105"/>
                <w:sz w:val="20"/>
                <w:szCs w:val="20"/>
              </w:rPr>
              <w:t>la</w:t>
            </w:r>
            <w:r w:rsidRPr="00687683">
              <w:rPr>
                <w:rFonts w:asciiTheme="majorHAnsi" w:hAnsiTheme="majorHAnsi" w:cstheme="majorHAnsi"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687683">
              <w:rPr>
                <w:rFonts w:asciiTheme="majorHAnsi" w:hAnsiTheme="majorHAnsi" w:cstheme="majorHAnsi"/>
                <w:bCs/>
                <w:w w:val="105"/>
                <w:sz w:val="20"/>
                <w:szCs w:val="20"/>
              </w:rPr>
              <w:t xml:space="preserve">veille </w:t>
            </w:r>
            <w:r w:rsidRPr="00687683">
              <w:rPr>
                <w:rFonts w:asciiTheme="majorHAnsi" w:hAnsiTheme="majorHAnsi" w:cstheme="majorHAnsi"/>
                <w:bCs/>
                <w:spacing w:val="-2"/>
                <w:w w:val="105"/>
                <w:sz w:val="20"/>
                <w:szCs w:val="20"/>
              </w:rPr>
              <w:t>commerciale</w:t>
            </w:r>
          </w:p>
        </w:tc>
        <w:tc>
          <w:tcPr>
            <w:tcW w:w="5281" w:type="dxa"/>
            <w:vAlign w:val="center"/>
          </w:tcPr>
          <w:p w14:paraId="54999B21" w14:textId="0F5CE522" w:rsidR="008D1547" w:rsidRPr="00A77F1F" w:rsidRDefault="001C6308" w:rsidP="008D1547">
            <w:pPr>
              <w:pStyle w:val="TableParagraph"/>
              <w:ind w:right="258"/>
              <w:rPr>
                <w:rFonts w:asciiTheme="majorHAnsi" w:hAnsiTheme="majorHAnsi" w:cstheme="majorHAnsi"/>
                <w:i/>
                <w:sz w:val="20"/>
              </w:rPr>
            </w:pPr>
            <w:r w:rsidRPr="008910D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522679" wp14:editId="3FA6DC53">
                      <wp:simplePos x="0" y="0"/>
                      <wp:positionH relativeFrom="page">
                        <wp:posOffset>1535430</wp:posOffset>
                      </wp:positionH>
                      <wp:positionV relativeFrom="paragraph">
                        <wp:posOffset>-55245</wp:posOffset>
                      </wp:positionV>
                      <wp:extent cx="51435" cy="276860"/>
                      <wp:effectExtent l="76200" t="38100" r="62865" b="889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435" cy="27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10E9A" id="Connecteur droit avec flèche 13" o:spid="_x0000_s1026" type="#_x0000_t32" style="position:absolute;margin-left:120.9pt;margin-top:-4.35pt;width:4.05pt;height:21.8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" strokecolor="#5b9bd5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3E11549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9214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0CFA5243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0995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A32856A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791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 w:val="restart"/>
            <w:shd w:val="clear" w:color="auto" w:fill="D9D9D9" w:themeFill="background1" w:themeFillShade="D9"/>
          </w:tcPr>
          <w:p w14:paraId="7F3532BC" w14:textId="77777777" w:rsidR="008D1547" w:rsidRPr="00F97BD7" w:rsidRDefault="008D1547" w:rsidP="008D1547">
            <w:pPr>
              <w:rPr>
                <w:rFonts w:asciiTheme="majorHAnsi" w:eastAsia="Bookman Old Style" w:hAnsiTheme="majorHAnsi" w:cstheme="majorHAnsi"/>
                <w:i/>
                <w:sz w:val="20"/>
              </w:rPr>
            </w:pPr>
            <w:r w:rsidRPr="00F97BD7">
              <w:rPr>
                <w:rFonts w:asciiTheme="majorHAnsi" w:eastAsia="Bookman Old Style" w:hAnsiTheme="majorHAnsi" w:cstheme="majorHAnsi"/>
                <w:i/>
                <w:sz w:val="20"/>
              </w:rPr>
              <w:t>Compétence au cœur de l’épreuve E31 (fiches descriptives d’activités professionnelles)</w:t>
            </w:r>
          </w:p>
          <w:p w14:paraId="0703E404" w14:textId="77777777" w:rsidR="008D1547" w:rsidRPr="00F97BD7" w:rsidRDefault="008D1547" w:rsidP="008D1547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8D1547" w:rsidRPr="004109FE" w14:paraId="3BF56364" w14:textId="77777777" w:rsidTr="001C6308">
        <w:trPr>
          <w:trHeight w:val="391"/>
        </w:trPr>
        <w:tc>
          <w:tcPr>
            <w:tcW w:w="1261" w:type="dxa"/>
            <w:vMerge/>
            <w:textDirection w:val="btLr"/>
            <w:vAlign w:val="center"/>
          </w:tcPr>
          <w:p w14:paraId="6305DAC8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72A715A7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Réaliser la vente dans un cadre omnicanal</w:t>
            </w:r>
          </w:p>
        </w:tc>
        <w:tc>
          <w:tcPr>
            <w:tcW w:w="5281" w:type="dxa"/>
            <w:vAlign w:val="center"/>
          </w:tcPr>
          <w:p w14:paraId="0EF69032" w14:textId="3BB5E6AB" w:rsidR="008D1547" w:rsidRPr="00FD1814" w:rsidRDefault="001C6308" w:rsidP="008D1547">
            <w:pPr>
              <w:pStyle w:val="TableParagraph"/>
              <w:ind w:right="258"/>
              <w:rPr>
                <w:rFonts w:ascii="Calibri Light" w:hAnsi="Calibri Light" w:cs="Calibri Light"/>
                <w:i/>
                <w:spacing w:val="-1"/>
                <w:sz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514D27" wp14:editId="373800C9">
                      <wp:simplePos x="0" y="0"/>
                      <wp:positionH relativeFrom="margin">
                        <wp:posOffset>20955</wp:posOffset>
                      </wp:positionH>
                      <wp:positionV relativeFrom="paragraph">
                        <wp:posOffset>-36830</wp:posOffset>
                      </wp:positionV>
                      <wp:extent cx="3148330" cy="2087245"/>
                      <wp:effectExtent l="0" t="0" r="13970" b="273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8330" cy="2087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A6F4B5" w14:textId="77777777" w:rsidR="001C6308" w:rsidRPr="008D542C" w:rsidRDefault="001C6308" w:rsidP="001C6308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Colonne à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renseigner par le CFA pour faciliter le positionnement de l’entreprise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E06AA41" w14:textId="77777777" w:rsidR="001C6308" w:rsidRPr="00F5462B" w:rsidRDefault="001C6308" w:rsidP="001C6308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A093E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      </w:r>
                                </w:p>
                                <w:p w14:paraId="40BE6C09" w14:textId="77777777" w:rsidR="001C6308" w:rsidRPr="00F5462B" w:rsidRDefault="001C6308" w:rsidP="001C6308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Le CFA peut aussi profiter de cette colonne pour spécifier certaines attentes liées à des matériels, équipements, progiciels de gestion, … spécifiques.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644368BD" w14:textId="77777777" w:rsidR="001C6308" w:rsidRPr="008D542C" w:rsidRDefault="001C6308" w:rsidP="001C6308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14D27" id="Rectangle 12" o:spid="_x0000_s1029" style="position:absolute;margin-left:1.65pt;margin-top:-2.9pt;width:247.9pt;height:16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" fillcolor="#5b9bd5 [3204]" strokecolor="#1f4d78 [1604]" strokeweight="1pt">
                      <v:textbox>
                        <w:txbxContent>
                          <w:p w14:paraId="56A6F4B5" w14:textId="77777777" w:rsidR="001C6308" w:rsidRPr="008D542C" w:rsidRDefault="001C6308" w:rsidP="001C630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Colonne à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renseigner par le CFA pour faciliter le positionnement de l’entreprise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E06AA41" w14:textId="77777777" w:rsidR="001C6308" w:rsidRPr="00F5462B" w:rsidRDefault="001C6308" w:rsidP="001C630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A093E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</w:r>
                          </w:p>
                          <w:p w14:paraId="40BE6C09" w14:textId="77777777" w:rsidR="001C6308" w:rsidRPr="00F5462B" w:rsidRDefault="001C6308" w:rsidP="001C630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Le CFA peut aussi profiter de cette colonne pour spécifier certaines attentes liées à des matériels, équipements, progiciels de gestion, … spécifiques.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644368BD" w14:textId="77777777" w:rsidR="001C6308" w:rsidRPr="008D542C" w:rsidRDefault="001C6308" w:rsidP="001C6308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40690A1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2829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2AE72863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7945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10524C7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3871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3D608C5B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1AF11A40" w14:textId="77777777" w:rsidTr="001C6308">
        <w:trPr>
          <w:trHeight w:val="282"/>
        </w:trPr>
        <w:tc>
          <w:tcPr>
            <w:tcW w:w="1261" w:type="dxa"/>
            <w:vMerge/>
            <w:textDirection w:val="btLr"/>
            <w:vAlign w:val="center"/>
          </w:tcPr>
          <w:p w14:paraId="4FF2BA96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2DECDC5E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Assurer l'exécution de la vente</w:t>
            </w:r>
          </w:p>
        </w:tc>
        <w:tc>
          <w:tcPr>
            <w:tcW w:w="5281" w:type="dxa"/>
            <w:vAlign w:val="center"/>
          </w:tcPr>
          <w:p w14:paraId="72CECDC0" w14:textId="1C412640" w:rsidR="008D1547" w:rsidRPr="00A47FA9" w:rsidRDefault="008D1547" w:rsidP="008D1547">
            <w:pPr>
              <w:rPr>
                <w:rFonts w:asciiTheme="majorHAnsi" w:eastAsia="Bookman Old Style" w:hAnsiTheme="majorHAnsi" w:cstheme="majorHAnsi"/>
                <w:i/>
                <w:sz w:val="20"/>
                <w:szCs w:val="18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2B82328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8500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6D29784A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88034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AF8A904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984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6078F237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4C4AB7F9" w14:textId="77777777" w:rsidTr="001C6308">
        <w:trPr>
          <w:trHeight w:val="237"/>
        </w:trPr>
        <w:tc>
          <w:tcPr>
            <w:tcW w:w="1261" w:type="dxa"/>
            <w:vMerge w:val="restart"/>
            <w:textDirection w:val="btLr"/>
            <w:vAlign w:val="center"/>
          </w:tcPr>
          <w:p w14:paraId="2E88BCCD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  <w:b/>
              </w:rPr>
            </w:pPr>
            <w:r w:rsidRPr="00FD1814">
              <w:rPr>
                <w:rFonts w:asciiTheme="majorHAnsi" w:hAnsiTheme="majorHAnsi" w:cstheme="majorHAnsi"/>
                <w:b/>
                <w:bCs/>
              </w:rPr>
              <w:t>N°2 - Suivre</w:t>
            </w:r>
            <w:r w:rsidRPr="00FD1814">
              <w:rPr>
                <w:rFonts w:asciiTheme="majorHAnsi" w:hAnsiTheme="majorHAnsi" w:cstheme="majorHAnsi"/>
                <w:b/>
                <w:spacing w:val="6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</w:rPr>
              <w:t>les</w:t>
            </w:r>
            <w:r w:rsidRPr="00FD1814">
              <w:rPr>
                <w:rFonts w:asciiTheme="majorHAnsi" w:hAnsiTheme="majorHAnsi" w:cstheme="majorHAnsi"/>
                <w:b/>
                <w:spacing w:val="8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spacing w:val="-2"/>
              </w:rPr>
              <w:t>ventes</w:t>
            </w:r>
          </w:p>
        </w:tc>
        <w:tc>
          <w:tcPr>
            <w:tcW w:w="3949" w:type="dxa"/>
            <w:vAlign w:val="center"/>
          </w:tcPr>
          <w:p w14:paraId="4EBFDD1D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Assurer le suivi de la commande du produit et/ou du service</w:t>
            </w:r>
          </w:p>
        </w:tc>
        <w:tc>
          <w:tcPr>
            <w:tcW w:w="5281" w:type="dxa"/>
            <w:vAlign w:val="center"/>
          </w:tcPr>
          <w:p w14:paraId="319276CE" w14:textId="5E7747F3" w:rsidR="008D1547" w:rsidRPr="00FD1814" w:rsidRDefault="008D1547" w:rsidP="008D1547">
            <w:pPr>
              <w:pStyle w:val="TableParagraph"/>
              <w:spacing w:before="113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AE48B6F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79258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0CC60FEC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7450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55D881C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109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 w:val="restart"/>
            <w:shd w:val="clear" w:color="auto" w:fill="D9D9D9" w:themeFill="background1" w:themeFillShade="D9"/>
          </w:tcPr>
          <w:p w14:paraId="103B5691" w14:textId="77777777" w:rsidR="008D1547" w:rsidRPr="008201A6" w:rsidRDefault="008D1547" w:rsidP="008D1547">
            <w:pPr>
              <w:rPr>
                <w:rFonts w:asciiTheme="majorHAnsi" w:eastAsia="Bookman Old Style" w:hAnsiTheme="majorHAnsi" w:cstheme="majorHAnsi"/>
                <w:i/>
                <w:sz w:val="20"/>
              </w:rPr>
            </w:pPr>
            <w:r w:rsidRPr="008201A6">
              <w:rPr>
                <w:rFonts w:asciiTheme="majorHAnsi" w:eastAsia="Bookman Old Style" w:hAnsiTheme="majorHAnsi" w:cstheme="majorHAnsi"/>
                <w:i/>
                <w:sz w:val="20"/>
              </w:rPr>
              <w:t>Compétence au cœur de l’épreuve E32 (fiches descriptives d’activités professionnelles)</w:t>
            </w:r>
          </w:p>
          <w:p w14:paraId="4F74BB96" w14:textId="1C6DFB73" w:rsidR="008D1547" w:rsidRPr="008201A6" w:rsidRDefault="001C6308" w:rsidP="008D1547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296AEA" wp14:editId="0800793E">
                      <wp:simplePos x="0" y="0"/>
                      <wp:positionH relativeFrom="margin">
                        <wp:posOffset>23411</wp:posOffset>
                      </wp:positionH>
                      <wp:positionV relativeFrom="paragraph">
                        <wp:posOffset>23711</wp:posOffset>
                      </wp:positionV>
                      <wp:extent cx="2372264" cy="966110"/>
                      <wp:effectExtent l="0" t="0" r="28575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4" cy="966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98188D" w14:textId="77777777" w:rsidR="001C6308" w:rsidRPr="00CB5B19" w:rsidRDefault="001C6308" w:rsidP="001C6308">
                                  <w:r w:rsidRPr="0047752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Dans cette colonne, l’entreprise pourra apporter des précisions sur la nature des missions qui pourraient être proposées à l’apprenti, ou sur des spécificités propres à l’entreprise.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96AEA" id="Rectangle 11" o:spid="_x0000_s1030" style="position:absolute;margin-left:1.85pt;margin-top:1.85pt;width:186.8pt;height:76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" fillcolor="#5b9bd5 [3204]" strokecolor="#1f4d78 [1604]" strokeweight="1pt">
                      <v:textbox>
                        <w:txbxContent>
                          <w:p w14:paraId="0D98188D" w14:textId="77777777" w:rsidR="001C6308" w:rsidRPr="00CB5B19" w:rsidRDefault="001C6308" w:rsidP="001C6308">
                            <w:r w:rsidRPr="0047752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Dans cette colonne, l’entreprise pourra apporter des précisions sur la nature des missions qui pourraient être proposées à l’apprenti, ou sur des spécificités propres à l’entreprise.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C4D4B33" w14:textId="6C4133D2" w:rsidR="008D1547" w:rsidRPr="008201A6" w:rsidRDefault="008D1547" w:rsidP="008D1547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8D1547" w:rsidRPr="004109FE" w14:paraId="56608B19" w14:textId="77777777" w:rsidTr="001C6308">
        <w:trPr>
          <w:trHeight w:val="240"/>
        </w:trPr>
        <w:tc>
          <w:tcPr>
            <w:tcW w:w="1261" w:type="dxa"/>
            <w:vMerge/>
            <w:textDirection w:val="btLr"/>
            <w:vAlign w:val="center"/>
          </w:tcPr>
          <w:p w14:paraId="69809A21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05A5D98E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Mettre en œuvre le ou les services associés</w:t>
            </w:r>
          </w:p>
        </w:tc>
        <w:tc>
          <w:tcPr>
            <w:tcW w:w="5281" w:type="dxa"/>
            <w:vAlign w:val="center"/>
          </w:tcPr>
          <w:p w14:paraId="4697CFD6" w14:textId="2D528419" w:rsidR="008D1547" w:rsidRPr="00FD1814" w:rsidRDefault="008D1547" w:rsidP="008D1547">
            <w:pPr>
              <w:rPr>
                <w:rFonts w:ascii="Calibri Light" w:eastAsia="Arial M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90D27DF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3760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18BF7BC4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49070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4FBDB4F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5431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4D1915A7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7D368107" w14:textId="77777777" w:rsidTr="001C6308">
        <w:trPr>
          <w:trHeight w:val="15"/>
        </w:trPr>
        <w:tc>
          <w:tcPr>
            <w:tcW w:w="1261" w:type="dxa"/>
            <w:vMerge/>
            <w:textDirection w:val="btLr"/>
            <w:vAlign w:val="center"/>
          </w:tcPr>
          <w:p w14:paraId="50C51958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346A27F3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Traiter les retours et les réclamations du client</w:t>
            </w:r>
          </w:p>
        </w:tc>
        <w:tc>
          <w:tcPr>
            <w:tcW w:w="5281" w:type="dxa"/>
            <w:vAlign w:val="center"/>
          </w:tcPr>
          <w:p w14:paraId="678B6D17" w14:textId="2E98A2C2" w:rsidR="008D1547" w:rsidRPr="00FE2BAA" w:rsidRDefault="008D1547" w:rsidP="008D1547">
            <w:pPr>
              <w:rPr>
                <w:rFonts w:ascii="Calibri Light" w:eastAsia="Arial M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AE5070F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87006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6F4CC661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5425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F6361DC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6370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52AE210B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44D1EC33" w14:textId="77777777" w:rsidTr="001C6308">
        <w:trPr>
          <w:trHeight w:val="294"/>
        </w:trPr>
        <w:tc>
          <w:tcPr>
            <w:tcW w:w="1261" w:type="dxa"/>
            <w:vMerge/>
            <w:textDirection w:val="btLr"/>
            <w:vAlign w:val="center"/>
          </w:tcPr>
          <w:p w14:paraId="2F00E82C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50D7B8EC" w14:textId="6FF00C77" w:rsidR="001C6308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S'assurer de la satisfaction du client</w:t>
            </w:r>
          </w:p>
        </w:tc>
        <w:tc>
          <w:tcPr>
            <w:tcW w:w="5281" w:type="dxa"/>
            <w:vAlign w:val="center"/>
          </w:tcPr>
          <w:p w14:paraId="7EDE26DF" w14:textId="3610B05A" w:rsidR="008D1547" w:rsidRPr="00FE2BAA" w:rsidRDefault="008D1547" w:rsidP="008D1547">
            <w:pPr>
              <w:rPr>
                <w:rFonts w:ascii="Calibri Light" w:eastAsia="Arial M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B8643DB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5334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58E5F25D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388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88FB068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9552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0B6F385D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35BB1015" w14:textId="77777777" w:rsidTr="001C6308">
        <w:trPr>
          <w:trHeight w:val="16"/>
        </w:trPr>
        <w:tc>
          <w:tcPr>
            <w:tcW w:w="1261" w:type="dxa"/>
            <w:vMerge w:val="restart"/>
            <w:textDirection w:val="btLr"/>
            <w:vAlign w:val="center"/>
          </w:tcPr>
          <w:p w14:paraId="445F4502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  <w:b/>
              </w:rPr>
            </w:pPr>
            <w:r w:rsidRPr="00FD1814">
              <w:rPr>
                <w:rFonts w:asciiTheme="majorHAnsi" w:hAnsiTheme="majorHAnsi" w:cstheme="majorHAnsi"/>
                <w:b/>
                <w:bCs/>
              </w:rPr>
              <w:t>N°3 - Fidéliser la clientèle et développer la relation client</w:t>
            </w:r>
          </w:p>
        </w:tc>
        <w:tc>
          <w:tcPr>
            <w:tcW w:w="3949" w:type="dxa"/>
            <w:vAlign w:val="center"/>
          </w:tcPr>
          <w:p w14:paraId="15E72775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Traiter et exploiter l'information ou le contact client</w:t>
            </w:r>
          </w:p>
        </w:tc>
        <w:tc>
          <w:tcPr>
            <w:tcW w:w="5281" w:type="dxa"/>
            <w:vAlign w:val="center"/>
          </w:tcPr>
          <w:p w14:paraId="5FE18327" w14:textId="394A4902" w:rsidR="008D1547" w:rsidRPr="00FE2BAA" w:rsidRDefault="008D1547" w:rsidP="008D1547">
            <w:pPr>
              <w:rPr>
                <w:rFonts w:ascii="Calibri Light" w:eastAsia="Arial M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9714C3A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212699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3A863DD7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60653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AFF22BE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6063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 w:val="restart"/>
            <w:shd w:val="clear" w:color="auto" w:fill="D9D9D9" w:themeFill="background1" w:themeFillShade="D9"/>
          </w:tcPr>
          <w:p w14:paraId="15E2EB50" w14:textId="36E52E2D" w:rsidR="001C6308" w:rsidRDefault="001C6308" w:rsidP="008D1547">
            <w:pPr>
              <w:rPr>
                <w:rFonts w:asciiTheme="majorHAnsi" w:eastAsia="Bookman Old Style" w:hAnsiTheme="majorHAnsi" w:cstheme="majorHAnsi"/>
                <w:i/>
                <w:sz w:val="20"/>
              </w:rPr>
            </w:pPr>
          </w:p>
          <w:p w14:paraId="38E4B15C" w14:textId="68590F89" w:rsidR="008D1547" w:rsidRPr="008201A6" w:rsidRDefault="008D1547" w:rsidP="008D1547">
            <w:pPr>
              <w:rPr>
                <w:rFonts w:asciiTheme="majorHAnsi" w:eastAsia="Bookman Old Style" w:hAnsiTheme="majorHAnsi" w:cstheme="majorHAnsi"/>
                <w:i/>
                <w:sz w:val="20"/>
              </w:rPr>
            </w:pPr>
            <w:r w:rsidRPr="008201A6">
              <w:rPr>
                <w:rFonts w:asciiTheme="majorHAnsi" w:eastAsia="Bookman Old Style" w:hAnsiTheme="majorHAnsi" w:cstheme="majorHAnsi"/>
                <w:i/>
                <w:sz w:val="20"/>
              </w:rPr>
              <w:t>Compétence au cœur de l’épreuve E3</w:t>
            </w:r>
            <w:r>
              <w:rPr>
                <w:rFonts w:asciiTheme="majorHAnsi" w:eastAsia="Bookman Old Style" w:hAnsiTheme="majorHAnsi" w:cstheme="majorHAnsi"/>
                <w:i/>
                <w:sz w:val="20"/>
              </w:rPr>
              <w:t>3</w:t>
            </w:r>
            <w:r w:rsidRPr="008201A6">
              <w:rPr>
                <w:rFonts w:asciiTheme="majorHAnsi" w:eastAsia="Bookman Old Style" w:hAnsiTheme="majorHAnsi" w:cstheme="majorHAnsi"/>
                <w:i/>
                <w:sz w:val="20"/>
              </w:rPr>
              <w:t xml:space="preserve"> (fiches descriptives d’activités professionnelles)</w:t>
            </w:r>
          </w:p>
          <w:p w14:paraId="3874E433" w14:textId="77777777" w:rsidR="008D1547" w:rsidRPr="008201A6" w:rsidRDefault="008D1547" w:rsidP="008D1547">
            <w:pPr>
              <w:rPr>
                <w:rFonts w:asciiTheme="majorHAnsi" w:hAnsiTheme="majorHAnsi" w:cstheme="majorHAnsi"/>
                <w:sz w:val="20"/>
              </w:rPr>
            </w:pPr>
          </w:p>
          <w:p w14:paraId="776340D5" w14:textId="77777777" w:rsidR="008D1547" w:rsidRPr="008201A6" w:rsidRDefault="008D1547" w:rsidP="008D1547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8D1547" w:rsidRPr="004109FE" w14:paraId="6BDE41B0" w14:textId="77777777" w:rsidTr="001C6308">
        <w:trPr>
          <w:trHeight w:val="116"/>
        </w:trPr>
        <w:tc>
          <w:tcPr>
            <w:tcW w:w="1261" w:type="dxa"/>
            <w:vMerge/>
            <w:textDirection w:val="btLr"/>
            <w:vAlign w:val="center"/>
          </w:tcPr>
          <w:p w14:paraId="6464D443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0B2FF7FE" w14:textId="77777777" w:rsidR="008D1547" w:rsidRPr="00687683" w:rsidRDefault="008D1547" w:rsidP="008D154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Contribuer à des actions de fidélisation de la clientèle et de développement de la relation client</w:t>
            </w:r>
          </w:p>
        </w:tc>
        <w:tc>
          <w:tcPr>
            <w:tcW w:w="5281" w:type="dxa"/>
            <w:vAlign w:val="center"/>
          </w:tcPr>
          <w:p w14:paraId="4A498318" w14:textId="45A64BD2" w:rsidR="008D1547" w:rsidRPr="00FE2BAA" w:rsidRDefault="008D1547" w:rsidP="008D1547">
            <w:pPr>
              <w:pStyle w:val="TableParagraph"/>
              <w:ind w:right="300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13715ED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17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3950CF48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1134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C2CE11C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8354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10C4E051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0024471B" w14:textId="77777777" w:rsidTr="001C6308">
        <w:trPr>
          <w:trHeight w:val="240"/>
        </w:trPr>
        <w:tc>
          <w:tcPr>
            <w:tcW w:w="1261" w:type="dxa"/>
            <w:vMerge/>
            <w:textDirection w:val="btLr"/>
            <w:vAlign w:val="center"/>
          </w:tcPr>
          <w:p w14:paraId="488AFAF7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16CAC3A7" w14:textId="77777777" w:rsidR="008D1547" w:rsidRPr="00687683" w:rsidRDefault="008D1547" w:rsidP="008D154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Évaluer les actions de fidélisation et de développement de la relation client</w:t>
            </w:r>
          </w:p>
        </w:tc>
        <w:tc>
          <w:tcPr>
            <w:tcW w:w="5281" w:type="dxa"/>
            <w:vAlign w:val="center"/>
          </w:tcPr>
          <w:p w14:paraId="7BC0A30C" w14:textId="4FFD1C31" w:rsidR="008D1547" w:rsidRPr="00FE2BAA" w:rsidRDefault="001C6308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D4992A" wp14:editId="7F423898">
                      <wp:simplePos x="0" y="0"/>
                      <wp:positionH relativeFrom="margin">
                        <wp:posOffset>-20955</wp:posOffset>
                      </wp:positionH>
                      <wp:positionV relativeFrom="paragraph">
                        <wp:posOffset>179070</wp:posOffset>
                      </wp:positionV>
                      <wp:extent cx="3959225" cy="1492250"/>
                      <wp:effectExtent l="0" t="0" r="2222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9225" cy="149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C57B78" w14:textId="77777777" w:rsidR="001C6308" w:rsidRPr="00477525" w:rsidRDefault="001C6308" w:rsidP="001C6308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7752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47752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professionnelles. Leur valeur dépend notamment de la diversité des activités mises en œuvre, notamment en entreprise. </w:t>
                                  </w:r>
                                </w:p>
                                <w:p w14:paraId="391E8435" w14:textId="0140A7BB" w:rsidR="001C6308" w:rsidRPr="00F5462B" w:rsidRDefault="001C6308" w:rsidP="001C6308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7752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Exemple dans le cas présent avec les épreuves E31 à E33.</w:t>
                                  </w:r>
                                </w:p>
                                <w:p w14:paraId="62C2C862" w14:textId="77777777" w:rsidR="001C6308" w:rsidRPr="00F5462B" w:rsidRDefault="001C6308" w:rsidP="001C6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4992A" id="Rectangle 7" o:spid="_x0000_s1031" style="position:absolute;margin-left:-1.65pt;margin-top:14.1pt;width:311.75pt;height:11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" fillcolor="#5b9bd5 [3204]" strokecolor="#1f4d78 [1604]" strokeweight="1pt">
                      <v:textbox>
                        <w:txbxContent>
                          <w:p w14:paraId="3EC57B78" w14:textId="77777777" w:rsidR="001C6308" w:rsidRPr="00477525" w:rsidRDefault="001C6308" w:rsidP="001C630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47752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47752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professionnelles. Leur valeur dépend notamment de la diversité des activités mises en œuvre, notamment en entreprise. </w:t>
                            </w:r>
                          </w:p>
                          <w:p w14:paraId="391E8435" w14:textId="0140A7BB" w:rsidR="001C6308" w:rsidRPr="00F5462B" w:rsidRDefault="001C6308" w:rsidP="001C630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47752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Exemple dans le cas présent avec les épreuves E31 à E33.</w:t>
                            </w:r>
                          </w:p>
                          <w:p w14:paraId="62C2C862" w14:textId="77777777" w:rsidR="001C6308" w:rsidRPr="00F5462B" w:rsidRDefault="001C6308" w:rsidP="001C630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83C0B35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3640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2286AFDF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8770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415B9A8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6615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Merge/>
            <w:shd w:val="clear" w:color="auto" w:fill="D9D9D9" w:themeFill="background1" w:themeFillShade="D9"/>
            <w:vAlign w:val="center"/>
          </w:tcPr>
          <w:p w14:paraId="70802BFC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08D0ED3E" w14:textId="77777777" w:rsidTr="001C6308">
        <w:trPr>
          <w:trHeight w:val="228"/>
        </w:trPr>
        <w:tc>
          <w:tcPr>
            <w:tcW w:w="1261" w:type="dxa"/>
            <w:vMerge w:val="restart"/>
            <w:textDirection w:val="btLr"/>
            <w:vAlign w:val="center"/>
          </w:tcPr>
          <w:p w14:paraId="0AC8814C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  <w:b/>
              </w:rPr>
            </w:pPr>
            <w:r w:rsidRPr="00FD1814">
              <w:rPr>
                <w:rFonts w:asciiTheme="majorHAnsi" w:hAnsiTheme="majorHAnsi" w:cstheme="majorHAnsi"/>
                <w:b/>
                <w:bCs/>
              </w:rPr>
              <w:t>N°4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FD1814"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r w:rsidRPr="00FD1814">
              <w:rPr>
                <w:rFonts w:asciiTheme="majorHAnsi" w:hAnsiTheme="majorHAnsi" w:cstheme="majorHAnsi"/>
                <w:b/>
                <w:w w:val="110"/>
              </w:rPr>
              <w:t>Animer</w:t>
            </w:r>
            <w:r w:rsidRPr="00FD1814">
              <w:rPr>
                <w:rFonts w:asciiTheme="majorHAnsi" w:hAnsiTheme="majorHAnsi" w:cstheme="majorHAnsi"/>
                <w:b/>
                <w:spacing w:val="-3"/>
                <w:w w:val="110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w w:val="110"/>
              </w:rPr>
              <w:t>et</w:t>
            </w:r>
            <w:r w:rsidRPr="00FD1814">
              <w:rPr>
                <w:rFonts w:asciiTheme="majorHAnsi" w:hAnsiTheme="majorHAnsi" w:cstheme="majorHAnsi"/>
                <w:b/>
                <w:spacing w:val="-7"/>
                <w:w w:val="110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w w:val="110"/>
              </w:rPr>
              <w:t>gérer</w:t>
            </w:r>
            <w:r w:rsidRPr="00FD1814">
              <w:rPr>
                <w:rFonts w:asciiTheme="majorHAnsi" w:hAnsiTheme="majorHAnsi" w:cstheme="majorHAnsi"/>
                <w:b/>
                <w:spacing w:val="-7"/>
                <w:w w:val="110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w w:val="110"/>
              </w:rPr>
              <w:t>l'espace</w:t>
            </w:r>
            <w:r w:rsidRPr="00FD1814">
              <w:rPr>
                <w:rFonts w:asciiTheme="majorHAnsi" w:hAnsiTheme="majorHAnsi" w:cstheme="majorHAnsi"/>
                <w:b/>
                <w:spacing w:val="-4"/>
                <w:w w:val="110"/>
              </w:rPr>
              <w:t xml:space="preserve"> </w:t>
            </w:r>
            <w:r w:rsidRPr="00FD1814">
              <w:rPr>
                <w:rFonts w:asciiTheme="majorHAnsi" w:hAnsiTheme="majorHAnsi" w:cstheme="majorHAnsi"/>
                <w:b/>
                <w:w w:val="110"/>
              </w:rPr>
              <w:t>com</w:t>
            </w:r>
            <w:r w:rsidRPr="00FD1814">
              <w:rPr>
                <w:rFonts w:asciiTheme="majorHAnsi" w:hAnsiTheme="majorHAnsi" w:cstheme="majorHAnsi"/>
                <w:b/>
                <w:spacing w:val="-2"/>
                <w:w w:val="110"/>
              </w:rPr>
              <w:t>mercial</w:t>
            </w:r>
          </w:p>
        </w:tc>
        <w:tc>
          <w:tcPr>
            <w:tcW w:w="3949" w:type="dxa"/>
            <w:vAlign w:val="center"/>
          </w:tcPr>
          <w:p w14:paraId="4914F3B6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Assurer les opérations préalables à la vente</w:t>
            </w:r>
          </w:p>
        </w:tc>
        <w:tc>
          <w:tcPr>
            <w:tcW w:w="5281" w:type="dxa"/>
            <w:vAlign w:val="center"/>
          </w:tcPr>
          <w:p w14:paraId="6EF128D5" w14:textId="3868167D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4B86F03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5951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228794D7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0842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665D246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56487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4B409CEC" w14:textId="3816D9EA" w:rsidR="008D1547" w:rsidRPr="004109FE" w:rsidRDefault="001C6308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6308">
              <w:rPr>
                <w:rFonts w:asciiTheme="majorHAnsi" w:hAnsiTheme="majorHAnsi" w:cstheme="majorHAnsi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5B87DC" wp14:editId="7CCA7E0B">
                      <wp:simplePos x="0" y="0"/>
                      <wp:positionH relativeFrom="page">
                        <wp:posOffset>-558800</wp:posOffset>
                      </wp:positionH>
                      <wp:positionV relativeFrom="paragraph">
                        <wp:posOffset>-207645</wp:posOffset>
                      </wp:positionV>
                      <wp:extent cx="1162685" cy="509905"/>
                      <wp:effectExtent l="19050" t="57150" r="0" b="2349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685" cy="50990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2764" id="Connecteur droit avec flèche 8" o:spid="_x0000_s1026" type="#_x0000_t32" style="position:absolute;margin-left:-44pt;margin-top:-16.35pt;width:91.55pt;height:40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" strokecolor="#5b9bd5 [3204]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</w:p>
        </w:tc>
      </w:tr>
      <w:tr w:rsidR="008D1547" w:rsidRPr="004109FE" w14:paraId="458FC4C8" w14:textId="77777777" w:rsidTr="001C6308">
        <w:trPr>
          <w:trHeight w:val="119"/>
        </w:trPr>
        <w:tc>
          <w:tcPr>
            <w:tcW w:w="1261" w:type="dxa"/>
            <w:vMerge/>
            <w:textDirection w:val="btLr"/>
            <w:vAlign w:val="center"/>
          </w:tcPr>
          <w:p w14:paraId="522A1F64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949" w:type="dxa"/>
            <w:vAlign w:val="center"/>
          </w:tcPr>
          <w:p w14:paraId="35031E30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Rendre l'unité commerciale attractive et fonctionnelle</w:t>
            </w:r>
          </w:p>
        </w:tc>
        <w:tc>
          <w:tcPr>
            <w:tcW w:w="5281" w:type="dxa"/>
            <w:vAlign w:val="center"/>
          </w:tcPr>
          <w:p w14:paraId="395AC550" w14:textId="0DCED530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A504F06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6746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25F48587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12191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0B3588C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0579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6B58B7CB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228EEF2E" w14:textId="77777777" w:rsidTr="001C6308">
        <w:trPr>
          <w:trHeight w:val="316"/>
        </w:trPr>
        <w:tc>
          <w:tcPr>
            <w:tcW w:w="1261" w:type="dxa"/>
            <w:vMerge/>
            <w:textDirection w:val="btLr"/>
            <w:vAlign w:val="center"/>
          </w:tcPr>
          <w:p w14:paraId="377D04FF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52358A65" w14:textId="77777777" w:rsidR="008D1547" w:rsidRPr="00687683" w:rsidRDefault="008D1547" w:rsidP="008D1547">
            <w:pPr>
              <w:rPr>
                <w:rStyle w:val="markedcontent"/>
                <w:rFonts w:asciiTheme="majorHAnsi" w:hAnsiTheme="majorHAnsi" w:cstheme="majorHAnsi"/>
                <w:bCs/>
                <w:sz w:val="20"/>
                <w:szCs w:val="20"/>
              </w:rPr>
            </w:pPr>
            <w:r w:rsidRPr="00687683">
              <w:rPr>
                <w:rStyle w:val="markedcontent"/>
                <w:rFonts w:asciiTheme="majorHAnsi" w:hAnsiTheme="majorHAnsi" w:cstheme="majorHAnsi"/>
                <w:bCs/>
                <w:sz w:val="20"/>
                <w:szCs w:val="20"/>
              </w:rPr>
              <w:t>Développer la clientèle</w:t>
            </w:r>
          </w:p>
        </w:tc>
        <w:tc>
          <w:tcPr>
            <w:tcW w:w="5281" w:type="dxa"/>
            <w:vAlign w:val="center"/>
          </w:tcPr>
          <w:p w14:paraId="2DD2E201" w14:textId="2A459BFA" w:rsidR="008D1547" w:rsidRPr="00FE2BAA" w:rsidRDefault="008D1547" w:rsidP="008D1547">
            <w:pPr>
              <w:rPr>
                <w:rFonts w:ascii="Calibri Light" w:eastAsia="Arial MT" w:hAnsi="Calibri Light" w:cs="Calibri Light"/>
                <w:spacing w:val="-1"/>
              </w:rPr>
            </w:pPr>
          </w:p>
        </w:tc>
        <w:tc>
          <w:tcPr>
            <w:tcW w:w="561" w:type="dxa"/>
            <w:vAlign w:val="center"/>
          </w:tcPr>
          <w:p w14:paraId="0E350274" w14:textId="7A92ED9C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34383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22ABD790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4652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579645D" w14:textId="77777777" w:rsidR="008D1547" w:rsidRPr="004109FE" w:rsidRDefault="00477525" w:rsidP="008D1547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86355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0D0C0E58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4958DAD1" w14:textId="77777777" w:rsidTr="001C6308">
        <w:trPr>
          <w:trHeight w:val="316"/>
        </w:trPr>
        <w:tc>
          <w:tcPr>
            <w:tcW w:w="1261" w:type="dxa"/>
            <w:vMerge w:val="restart"/>
            <w:textDirection w:val="btLr"/>
            <w:vAlign w:val="center"/>
          </w:tcPr>
          <w:p w14:paraId="607A8DCD" w14:textId="7214668D" w:rsidR="008D1547" w:rsidRPr="00625C42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  <w:r w:rsidRPr="00625C42">
              <w:rPr>
                <w:rFonts w:asciiTheme="majorHAnsi" w:hAnsiTheme="majorHAnsi" w:cstheme="majorHAnsi"/>
                <w:b/>
                <w:bCs/>
                <w:sz w:val="24"/>
              </w:rPr>
              <w:t xml:space="preserve">N°4AB- </w:t>
            </w:r>
            <w:r w:rsidRPr="00625C42">
              <w:rPr>
                <w:rFonts w:asciiTheme="majorHAnsi" w:hAnsiTheme="majorHAnsi" w:cstheme="majorHAnsi"/>
                <w:b/>
              </w:rPr>
              <w:t>Prospecter</w:t>
            </w:r>
            <w:r w:rsidRPr="00625C42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625C42">
              <w:rPr>
                <w:rFonts w:asciiTheme="majorHAnsi" w:hAnsiTheme="majorHAnsi" w:cstheme="majorHAnsi"/>
                <w:b/>
              </w:rPr>
              <w:t>et</w:t>
            </w:r>
            <w:r w:rsidRPr="00625C42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Pr="00625C42">
              <w:rPr>
                <w:rFonts w:asciiTheme="majorHAnsi" w:hAnsiTheme="majorHAnsi" w:cstheme="majorHAnsi"/>
                <w:b/>
              </w:rPr>
              <w:t>valoriser</w:t>
            </w:r>
            <w:r w:rsidRPr="00625C42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Pr="00625C42">
              <w:rPr>
                <w:rFonts w:asciiTheme="majorHAnsi" w:hAnsiTheme="majorHAnsi" w:cstheme="majorHAnsi"/>
                <w:b/>
              </w:rPr>
              <w:t>l’</w:t>
            </w:r>
            <w:r w:rsidR="00A77F1F" w:rsidRPr="00625C42">
              <w:rPr>
                <w:rFonts w:asciiTheme="majorHAnsi" w:hAnsiTheme="majorHAnsi" w:cstheme="majorHAnsi"/>
                <w:b/>
              </w:rPr>
              <w:t>offre</w:t>
            </w:r>
            <w:r w:rsidRPr="00625C42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625C42">
              <w:rPr>
                <w:rFonts w:asciiTheme="majorHAnsi" w:hAnsiTheme="majorHAnsi" w:cstheme="majorHAnsi"/>
                <w:b/>
              </w:rPr>
              <w:t>commerciale</w:t>
            </w:r>
          </w:p>
        </w:tc>
        <w:tc>
          <w:tcPr>
            <w:tcW w:w="3949" w:type="dxa"/>
            <w:vAlign w:val="center"/>
          </w:tcPr>
          <w:p w14:paraId="589EE65C" w14:textId="77777777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Rechercher et analyser les informations à des fins d’exploitation</w:t>
            </w:r>
          </w:p>
        </w:tc>
        <w:tc>
          <w:tcPr>
            <w:tcW w:w="5281" w:type="dxa"/>
            <w:vAlign w:val="center"/>
          </w:tcPr>
          <w:p w14:paraId="62F83F0C" w14:textId="1C6A1A51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8979137" w14:textId="37B09810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89049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19AACD5D" w14:textId="0CC67196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7502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8952F38" w14:textId="34003DD1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252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1E41474B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5BEB4F74" w14:textId="77777777" w:rsidTr="001C6308">
        <w:trPr>
          <w:trHeight w:val="316"/>
        </w:trPr>
        <w:tc>
          <w:tcPr>
            <w:tcW w:w="1261" w:type="dxa"/>
            <w:vMerge/>
            <w:textDirection w:val="btLr"/>
            <w:vAlign w:val="center"/>
          </w:tcPr>
          <w:p w14:paraId="70CF6435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55C2725C" w14:textId="36474429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Participer à la conception d’une opération de prospection</w:t>
            </w:r>
          </w:p>
        </w:tc>
        <w:tc>
          <w:tcPr>
            <w:tcW w:w="5281" w:type="dxa"/>
            <w:vAlign w:val="center"/>
          </w:tcPr>
          <w:p w14:paraId="1FAA21DE" w14:textId="2291C3F7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5CE21172" w14:textId="3FFC0A26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789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67C42D69" w14:textId="77AED055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20428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C0EFDAB" w14:textId="70D00398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846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162671E0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3A17ED10" w14:textId="77777777" w:rsidTr="001C6308">
        <w:trPr>
          <w:trHeight w:val="381"/>
        </w:trPr>
        <w:tc>
          <w:tcPr>
            <w:tcW w:w="1261" w:type="dxa"/>
            <w:vMerge/>
            <w:textDirection w:val="btLr"/>
            <w:vAlign w:val="center"/>
          </w:tcPr>
          <w:p w14:paraId="6D53EE01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3EDC1E72" w14:textId="7C43209E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Mettre en œuvre une opération de prospection</w:t>
            </w:r>
          </w:p>
        </w:tc>
        <w:tc>
          <w:tcPr>
            <w:tcW w:w="5281" w:type="dxa"/>
            <w:vAlign w:val="center"/>
          </w:tcPr>
          <w:p w14:paraId="1D88CBBD" w14:textId="79447E21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23FCE0B6" w14:textId="2A56EC3D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2969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374571CC" w14:textId="5E4C9CC8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94985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E2B641D" w14:textId="5FAFC227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184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61ACB7E6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3ED1A308" w14:textId="77777777" w:rsidTr="001C6308">
        <w:trPr>
          <w:trHeight w:val="316"/>
        </w:trPr>
        <w:tc>
          <w:tcPr>
            <w:tcW w:w="1261" w:type="dxa"/>
            <w:vMerge/>
            <w:textDirection w:val="btLr"/>
            <w:vAlign w:val="center"/>
          </w:tcPr>
          <w:p w14:paraId="42EE57FA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618AB9FA" w14:textId="395BEE70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Suivre et évaluer l’action de prospection</w:t>
            </w:r>
          </w:p>
        </w:tc>
        <w:tc>
          <w:tcPr>
            <w:tcW w:w="5281" w:type="dxa"/>
            <w:vAlign w:val="center"/>
          </w:tcPr>
          <w:p w14:paraId="220D9D0A" w14:textId="53A7A84E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7F4E4DB7" w14:textId="034D1A4C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3785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7A085173" w14:textId="6CBCEBC0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1462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C299F3E" w14:textId="3EB66A72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2977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53CEC7BE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1547" w:rsidRPr="004109FE" w14:paraId="6102CE55" w14:textId="77777777" w:rsidTr="001C6308">
        <w:trPr>
          <w:trHeight w:val="316"/>
        </w:trPr>
        <w:tc>
          <w:tcPr>
            <w:tcW w:w="1261" w:type="dxa"/>
            <w:vMerge/>
            <w:textDirection w:val="btLr"/>
            <w:vAlign w:val="center"/>
          </w:tcPr>
          <w:p w14:paraId="0B685009" w14:textId="77777777" w:rsidR="008D1547" w:rsidRPr="00FD1814" w:rsidRDefault="008D1547" w:rsidP="008D1547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3949" w:type="dxa"/>
            <w:vAlign w:val="center"/>
          </w:tcPr>
          <w:p w14:paraId="305296E9" w14:textId="670EAEFC" w:rsidR="008D1547" w:rsidRPr="00687683" w:rsidRDefault="008D1547" w:rsidP="008D1547">
            <w:pPr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</w:pPr>
            <w:r w:rsidRPr="00687683">
              <w:rPr>
                <w:rFonts w:asciiTheme="majorHAnsi" w:eastAsia="Bookman Old Style" w:hAnsiTheme="majorHAnsi" w:cstheme="majorHAnsi"/>
                <w:bCs/>
                <w:sz w:val="20"/>
                <w:szCs w:val="20"/>
              </w:rPr>
              <w:t>Valoriser les produits et/ou les services</w:t>
            </w:r>
          </w:p>
        </w:tc>
        <w:tc>
          <w:tcPr>
            <w:tcW w:w="5281" w:type="dxa"/>
            <w:vAlign w:val="center"/>
          </w:tcPr>
          <w:p w14:paraId="6B742795" w14:textId="28B5BAA7" w:rsidR="008D1547" w:rsidRPr="00FE2BAA" w:rsidRDefault="008D1547" w:rsidP="008D1547">
            <w:pPr>
              <w:pStyle w:val="TableParagraph"/>
              <w:rPr>
                <w:rFonts w:ascii="Calibri Light" w:hAnsi="Calibri Light" w:cs="Calibri Light"/>
                <w:i/>
                <w:spacing w:val="-1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21F6F25" w14:textId="14E48F82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29807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6" w:type="dxa"/>
            <w:vAlign w:val="center"/>
          </w:tcPr>
          <w:p w14:paraId="6AF7CD8F" w14:textId="33AE4A20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0529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F95CF1A" w14:textId="5E5395DB" w:rsidR="008D1547" w:rsidRDefault="00477525" w:rsidP="008D154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21351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47" w:rsidRPr="004109FE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049" w:type="dxa"/>
            <w:vAlign w:val="center"/>
          </w:tcPr>
          <w:p w14:paraId="7136DE80" w14:textId="77777777" w:rsidR="008D1547" w:rsidRPr="004109FE" w:rsidRDefault="008D1547" w:rsidP="008D15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B27A35" w14:textId="4146116A" w:rsidR="00233160" w:rsidRPr="001C6308" w:rsidRDefault="00233160" w:rsidP="00D10464">
      <w:pPr>
        <w:spacing w:after="0"/>
        <w:ind w:left="-709"/>
        <w:rPr>
          <w:rFonts w:asciiTheme="majorHAnsi" w:hAnsiTheme="majorHAnsi" w:cstheme="majorHAnsi"/>
          <w:sz w:val="2"/>
          <w:szCs w:val="10"/>
        </w:rPr>
      </w:pPr>
    </w:p>
    <w:p w14:paraId="5F80F96F" w14:textId="77777777" w:rsidR="00982DE6" w:rsidRPr="007A0B3A" w:rsidRDefault="00982DE6" w:rsidP="002F15F4">
      <w:pPr>
        <w:spacing w:after="0"/>
        <w:ind w:left="-709"/>
        <w:rPr>
          <w:rFonts w:ascii="Calibri Light" w:hAnsi="Calibri Light" w:cs="Calibri Light"/>
          <w:i/>
          <w:iCs/>
          <w:sz w:val="4"/>
          <w:szCs w:val="18"/>
        </w:rPr>
      </w:pPr>
    </w:p>
    <w:tbl>
      <w:tblPr>
        <w:tblStyle w:val="Grilledutableau"/>
        <w:tblW w:w="1537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6608"/>
        <w:gridCol w:w="660"/>
        <w:gridCol w:w="96"/>
        <w:gridCol w:w="756"/>
        <w:gridCol w:w="6417"/>
        <w:gridCol w:w="140"/>
      </w:tblGrid>
      <w:tr w:rsidR="007A0B3A" w14:paraId="7F6077E0" w14:textId="77777777" w:rsidTr="00687683">
        <w:trPr>
          <w:trHeight w:val="316"/>
        </w:trPr>
        <w:tc>
          <w:tcPr>
            <w:tcW w:w="7301" w:type="dxa"/>
            <w:gridSpan w:val="2"/>
          </w:tcPr>
          <w:p w14:paraId="113E7019" w14:textId="5C719EFC" w:rsidR="007A0B3A" w:rsidRDefault="008D1547" w:rsidP="006356C1">
            <w:pPr>
              <w:ind w:left="32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>Les parties prenantes (entreprise et CFA) certifient les éléments suivants :</w:t>
            </w:r>
          </w:p>
        </w:tc>
        <w:tc>
          <w:tcPr>
            <w:tcW w:w="756" w:type="dxa"/>
            <w:gridSpan w:val="2"/>
          </w:tcPr>
          <w:p w14:paraId="235F1F6A" w14:textId="77777777" w:rsidR="007A0B3A" w:rsidRPr="0061794C" w:rsidRDefault="007A0B3A" w:rsidP="007A0B3A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OUI</w:t>
            </w:r>
          </w:p>
        </w:tc>
        <w:tc>
          <w:tcPr>
            <w:tcW w:w="756" w:type="dxa"/>
          </w:tcPr>
          <w:p w14:paraId="1344DF0E" w14:textId="77777777" w:rsidR="007A0B3A" w:rsidRPr="0061794C" w:rsidRDefault="007A0B3A" w:rsidP="007A0B3A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NON</w:t>
            </w:r>
          </w:p>
        </w:tc>
        <w:tc>
          <w:tcPr>
            <w:tcW w:w="6557" w:type="dxa"/>
            <w:gridSpan w:val="2"/>
          </w:tcPr>
          <w:p w14:paraId="542DE2BE" w14:textId="77777777" w:rsidR="007A0B3A" w:rsidRPr="00625C42" w:rsidRDefault="00625C42" w:rsidP="00625C42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25C42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Compléments</w:t>
            </w:r>
          </w:p>
        </w:tc>
      </w:tr>
      <w:tr w:rsidR="007A0B3A" w14:paraId="4ACDC50D" w14:textId="77777777" w:rsidTr="00687683">
        <w:trPr>
          <w:trHeight w:val="87"/>
        </w:trPr>
        <w:tc>
          <w:tcPr>
            <w:tcW w:w="7301" w:type="dxa"/>
            <w:gridSpan w:val="2"/>
            <w:vAlign w:val="center"/>
          </w:tcPr>
          <w:p w14:paraId="32E3B8F2" w14:textId="77777777" w:rsidR="007A0B3A" w:rsidRPr="007A0B3A" w:rsidRDefault="007A0B3A" w:rsidP="007A0B3A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L’entreprise relève du secteur cible du référentiel du diplôme. </w:t>
            </w:r>
          </w:p>
        </w:tc>
        <w:tc>
          <w:tcPr>
            <w:tcW w:w="756" w:type="dxa"/>
            <w:gridSpan w:val="2"/>
            <w:vAlign w:val="center"/>
          </w:tcPr>
          <w:p w14:paraId="653AFD65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406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317F199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3147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3A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557" w:type="dxa"/>
            <w:gridSpan w:val="2"/>
          </w:tcPr>
          <w:p w14:paraId="689C2F41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7A0B3A" w14:paraId="5B96BA55" w14:textId="77777777" w:rsidTr="00687683">
        <w:trPr>
          <w:trHeight w:val="87"/>
        </w:trPr>
        <w:tc>
          <w:tcPr>
            <w:tcW w:w="7301" w:type="dxa"/>
            <w:gridSpan w:val="2"/>
            <w:vAlign w:val="center"/>
          </w:tcPr>
          <w:p w14:paraId="530D67E7" w14:textId="77777777" w:rsidR="007A0B3A" w:rsidRPr="007A0B3A" w:rsidRDefault="007A0B3A" w:rsidP="007A0B3A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Le maître d’apprentissage que l’employeur a désigné est en capacité de former et d’évaluer aux compétences référencées dans la grille. </w:t>
            </w:r>
          </w:p>
        </w:tc>
        <w:tc>
          <w:tcPr>
            <w:tcW w:w="756" w:type="dxa"/>
            <w:gridSpan w:val="2"/>
            <w:vAlign w:val="center"/>
          </w:tcPr>
          <w:p w14:paraId="4457DD23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56398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3A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9CB67D8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0631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3A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557" w:type="dxa"/>
            <w:gridSpan w:val="2"/>
          </w:tcPr>
          <w:p w14:paraId="0B5BCB66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7A0B3A" w14:paraId="59844E51" w14:textId="77777777" w:rsidTr="00687683">
        <w:trPr>
          <w:trHeight w:val="2725"/>
        </w:trPr>
        <w:tc>
          <w:tcPr>
            <w:tcW w:w="7301" w:type="dxa"/>
            <w:gridSpan w:val="2"/>
            <w:vAlign w:val="center"/>
          </w:tcPr>
          <w:p w14:paraId="40772426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Si le tableau indique des blocs et/ou des compétences non mises en œuvre dans l’entreprise, dont des compétences essentielles, l’entreprise en concertation avec le CFA consent à recourir au conventionnement avec une tierce entreprise </w:t>
            </w: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dans le cadre du Code du travail (</w:t>
            </w: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Décret n° 2012-627 du 2 mai 2012 relatif à l'accueil des apprenti(e)s dans plusieurs entreprises, modifié par les articles </w:t>
            </w:r>
            <w:hyperlink r:id="rId11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R6223-10 à R6223-16</w:t>
              </w:r>
              <w:r w:rsidRPr="007A0B3A">
                <w:rPr>
                  <w:rStyle w:val="Lienhypertexte"/>
                  <w:rFonts w:ascii="Calibri Light" w:hAnsi="Calibri Light" w:cs="Calibri Light"/>
                  <w:i/>
                  <w:iCs/>
                  <w:color w:val="0070C0"/>
                  <w:sz w:val="20"/>
                  <w:szCs w:val="18"/>
                </w:rPr>
                <w:t> du Code</w:t>
              </w:r>
            </w:hyperlink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 du Travail).</w:t>
            </w:r>
          </w:p>
          <w:p w14:paraId="1EF42204" w14:textId="77777777" w:rsidR="007A0B3A" w:rsidRPr="007A0B3A" w:rsidRDefault="007A0B3A" w:rsidP="007A0B3A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Accès direct au </w:t>
            </w:r>
            <w:hyperlink r:id="rId12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modèle de convention avec une tierce entreprise</w:t>
              </w:r>
            </w:hyperlink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, révisé avec l’ajout d’une attestation type des compétences développées par l’apprenti dans l’entreprise d’accueil. </w:t>
            </w:r>
          </w:p>
          <w:p w14:paraId="12EA45EE" w14:textId="77777777" w:rsidR="007A0B3A" w:rsidRPr="001C6308" w:rsidRDefault="007A0B3A" w:rsidP="007A0B3A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Pour plus de détail si besoin, se reporter au « </w:t>
            </w:r>
            <w:hyperlink r:id="rId13" w:history="1">
              <w:r w:rsidRPr="007A0B3A">
                <w:rPr>
                  <w:rStyle w:val="Lienhypertexte"/>
                  <w:rFonts w:asciiTheme="majorHAnsi" w:hAnsiTheme="majorHAnsi" w:cstheme="majorHAnsi"/>
                  <w:i/>
                  <w:sz w:val="20"/>
                  <w:szCs w:val="18"/>
                </w:rPr>
                <w:t>Positionnement pédagogique en apprentissage </w:t>
              </w:r>
            </w:hyperlink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», partie dédiée au conventionnement avec une tierce entreprise</w:t>
            </w:r>
          </w:p>
          <w:p w14:paraId="16C9AAD4" w14:textId="3F469C63" w:rsidR="001C6308" w:rsidRPr="001C6308" w:rsidRDefault="001C6308" w:rsidP="001C6308">
            <w:pPr>
              <w:ind w:left="97"/>
              <w:rPr>
                <w:rFonts w:ascii="Calibri Light" w:hAnsi="Calibri Light" w:cs="Calibri Light"/>
                <w:i/>
                <w:iCs/>
                <w:sz w:val="4"/>
                <w:szCs w:val="2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1AB4368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8337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3A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245D60F" w14:textId="77777777" w:rsidR="007A0B3A" w:rsidRPr="0061794C" w:rsidRDefault="00477525" w:rsidP="007A0B3A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9612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3A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557" w:type="dxa"/>
            <w:gridSpan w:val="2"/>
          </w:tcPr>
          <w:p w14:paraId="3C31B8CB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OUI : </w:t>
            </w:r>
          </w:p>
          <w:p w14:paraId="5A8B1830" w14:textId="77777777" w:rsidR="007A0B3A" w:rsidRPr="007A0B3A" w:rsidRDefault="007A0B3A" w:rsidP="007A0B3A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bloc / la ou les compétences à développer dans une tierce entreprise </w:t>
            </w:r>
          </w:p>
          <w:p w14:paraId="252BDE7A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472D70EE" w14:textId="77777777" w:rsidR="007A0B3A" w:rsidRPr="007A0B3A" w:rsidRDefault="007A0B3A" w:rsidP="007A0B3A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35523D98" w14:textId="77777777" w:rsidR="007A0B3A" w:rsidRPr="007A0B3A" w:rsidRDefault="007A0B3A" w:rsidP="007A0B3A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secteur d’activité / l’entreprise à cibler </w:t>
            </w:r>
            <w:r w:rsidR="0061794C">
              <w:rPr>
                <w:rFonts w:ascii="Calibri Light" w:hAnsi="Calibri Light" w:cs="Calibri Light"/>
                <w:i/>
                <w:sz w:val="20"/>
                <w:szCs w:val="18"/>
              </w:rPr>
              <w:t>(si besoin)</w:t>
            </w:r>
          </w:p>
          <w:p w14:paraId="2F11AF9C" w14:textId="77777777" w:rsidR="007A0B3A" w:rsidRDefault="007A0B3A" w:rsidP="007A0B3A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1CD230D7" w14:textId="77777777" w:rsidR="001C6308" w:rsidRDefault="001C6308" w:rsidP="001C6308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NON, les raisons qui justifieraient le non recours à une convention avec une tierce </w:t>
            </w:r>
            <w:r w:rsidRPr="00477525">
              <w:rPr>
                <w:rFonts w:ascii="Calibri Light" w:hAnsi="Calibri Light" w:cs="Calibri Light"/>
                <w:i/>
                <w:sz w:val="20"/>
                <w:szCs w:val="18"/>
              </w:rPr>
              <w:t>entreprise (aménagements proposés par le CFA, autres) :</w:t>
            </w:r>
          </w:p>
          <w:p w14:paraId="6A12423F" w14:textId="0114FA47" w:rsidR="007A0B3A" w:rsidRPr="007A0B3A" w:rsidRDefault="007A0B3A" w:rsidP="00396E02">
            <w:pPr>
              <w:ind w:right="183"/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</w:tc>
      </w:tr>
      <w:tr w:rsidR="007A0B3A" w:rsidRPr="004109FE" w14:paraId="70A03ABA" w14:textId="77777777" w:rsidTr="0068768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3" w:type="dxa"/>
          <w:wAfter w:w="140" w:type="dxa"/>
          <w:trHeight w:val="2020"/>
        </w:trPr>
        <w:tc>
          <w:tcPr>
            <w:tcW w:w="7268" w:type="dxa"/>
            <w:gridSpan w:val="2"/>
          </w:tcPr>
          <w:p w14:paraId="5166C6EB" w14:textId="77777777" w:rsidR="007A0B3A" w:rsidRDefault="007A0B3A" w:rsidP="007A0B3A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l’entreprise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signataire du contrat</w:t>
            </w:r>
          </w:p>
          <w:p w14:paraId="21A2EFC8" w14:textId="3C066C18" w:rsidR="007A0B3A" w:rsidRPr="004109FE" w:rsidRDefault="00F1158F" w:rsidP="007A0B3A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5AAD98" wp14:editId="000D5832">
                      <wp:simplePos x="0" y="0"/>
                      <wp:positionH relativeFrom="column">
                        <wp:posOffset>3972560</wp:posOffset>
                      </wp:positionH>
                      <wp:positionV relativeFrom="paragraph">
                        <wp:posOffset>277495</wp:posOffset>
                      </wp:positionV>
                      <wp:extent cx="1457325" cy="419100"/>
                      <wp:effectExtent l="0" t="0" r="952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D0E775" w14:textId="77777777" w:rsidR="00F1158F" w:rsidRDefault="00F1158F" w:rsidP="00F1158F">
                                  <w:r w:rsidRPr="00384CE7">
                                    <w:rPr>
                                      <w:u w:val="single"/>
                                    </w:rPr>
                                    <w:t>Date</w:t>
                                  </w:r>
                                  <w:r>
                                    <w:t xml:space="preserve">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5AAD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32" type="#_x0000_t202" style="position:absolute;left:0;text-align:left;margin-left:312.8pt;margin-top:21.85pt;width:114.75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" fillcolor="white [3201]" stroked="f" strokeweight=".5pt">
                      <v:textbox>
                        <w:txbxContent>
                          <w:p w14:paraId="31D0E775" w14:textId="77777777" w:rsidR="00F1158F" w:rsidRDefault="00F1158F" w:rsidP="00F1158F">
                            <w:r w:rsidRPr="00384CE7">
                              <w:rPr>
                                <w:u w:val="single"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1092587760"/>
                <w:showingPlcHdr/>
                <w:picture/>
              </w:sdtPr>
              <w:sdtEndPr/>
              <w:sdtContent>
                <w:r w:rsidR="007A0B3A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72B3862E" wp14:editId="6C2F7DB5">
                      <wp:extent cx="561975" cy="56197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7269" w:type="dxa"/>
            <w:gridSpan w:val="3"/>
          </w:tcPr>
          <w:p w14:paraId="02D5A14E" w14:textId="77777777" w:rsidR="007A0B3A" w:rsidRDefault="007A0B3A" w:rsidP="007A0B3A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du CFA</w:t>
            </w:r>
          </w:p>
          <w:p w14:paraId="201C16B7" w14:textId="77777777" w:rsidR="007A0B3A" w:rsidRPr="004109FE" w:rsidRDefault="00477525" w:rsidP="007A0B3A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-605658697"/>
                <w:showingPlcHdr/>
                <w:picture/>
              </w:sdtPr>
              <w:sdtEndPr/>
              <w:sdtContent>
                <w:r w:rsidR="007A0B3A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74F67147" wp14:editId="2D64999E">
                      <wp:extent cx="561975" cy="561975"/>
                      <wp:effectExtent l="0" t="0" r="9525" b="9525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02246FD" w14:textId="77777777" w:rsidR="00B4338F" w:rsidRPr="00380694" w:rsidRDefault="00B4338F" w:rsidP="00FA7C6C">
      <w:pPr>
        <w:pStyle w:val="Default"/>
        <w:rPr>
          <w:rFonts w:asciiTheme="majorHAnsi" w:hAnsiTheme="majorHAnsi" w:cstheme="majorHAnsi"/>
          <w:sz w:val="20"/>
          <w:szCs w:val="20"/>
        </w:rPr>
      </w:pPr>
    </w:p>
    <w:sectPr w:rsidR="00B4338F" w:rsidRPr="00380694" w:rsidSect="007A2590">
      <w:headerReference w:type="default" r:id="rId15"/>
      <w:footerReference w:type="default" r:id="rId16"/>
      <w:pgSz w:w="16838" w:h="11906" w:orient="landscape"/>
      <w:pgMar w:top="568" w:right="536" w:bottom="568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05C2" w14:textId="77777777" w:rsidR="00AC4866" w:rsidRDefault="00AC4866" w:rsidP="002F15F4">
      <w:pPr>
        <w:spacing w:after="0" w:line="240" w:lineRule="auto"/>
      </w:pPr>
      <w:r>
        <w:separator/>
      </w:r>
    </w:p>
  </w:endnote>
  <w:endnote w:type="continuationSeparator" w:id="0">
    <w:p w14:paraId="562023AD" w14:textId="77777777" w:rsidR="00AC4866" w:rsidRDefault="00AC4866" w:rsidP="002F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1DA3" w14:textId="5A3CB82B" w:rsidR="00036786" w:rsidRPr="007A2590" w:rsidRDefault="00036786">
    <w:pPr>
      <w:pStyle w:val="Pieddepage"/>
      <w:rPr>
        <w:rFonts w:asciiTheme="majorHAnsi" w:hAnsiTheme="majorHAnsi" w:cstheme="majorHAnsi"/>
        <w:sz w:val="18"/>
      </w:rPr>
    </w:pPr>
    <w:r w:rsidRPr="007A2590">
      <w:rPr>
        <w:rFonts w:asciiTheme="majorHAnsi" w:hAnsiTheme="majorHAnsi" w:cstheme="majorHAnsi"/>
        <w:sz w:val="18"/>
      </w:rPr>
      <w:t>Mission d’information, de contrôle et d’accompagnement pédagogique des formations par apprentissage – Région Provence-Alpes-Côte d’Azur</w:t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  <w:szCs w:val="18"/>
      </w:rPr>
      <w:t xml:space="preserve">Page </w:t>
    </w:r>
    <w:sdt>
      <w:sdtPr>
        <w:rPr>
          <w:rFonts w:asciiTheme="majorHAnsi" w:hAnsiTheme="majorHAnsi" w:cstheme="majorHAnsi"/>
          <w:sz w:val="18"/>
          <w:szCs w:val="18"/>
        </w:rPr>
        <w:id w:val="142704133"/>
        <w:docPartObj>
          <w:docPartGallery w:val="Page Numbers (Bottom of Page)"/>
          <w:docPartUnique/>
        </w:docPartObj>
      </w:sdtPr>
      <w:sdtEndPr/>
      <w:sdtContent>
        <w:r w:rsidRPr="007A259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7A2590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6E26D8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7A2590">
          <w:rPr>
            <w:rFonts w:asciiTheme="majorHAnsi" w:hAnsiTheme="majorHAnsi" w:cstheme="majorHAnsi"/>
            <w:sz w:val="18"/>
            <w:szCs w:val="18"/>
          </w:rPr>
          <w:t>/</w:t>
        </w:r>
        <w:r w:rsidR="00396E02">
          <w:rPr>
            <w:rFonts w:asciiTheme="majorHAnsi" w:hAnsiTheme="majorHAnsi" w:cstheme="majorHAnsi"/>
            <w:sz w:val="18"/>
            <w:szCs w:val="18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7DBC" w14:textId="77777777" w:rsidR="00AC4866" w:rsidRDefault="00AC4866" w:rsidP="002F15F4">
      <w:pPr>
        <w:spacing w:after="0" w:line="240" w:lineRule="auto"/>
      </w:pPr>
      <w:r>
        <w:separator/>
      </w:r>
    </w:p>
  </w:footnote>
  <w:footnote w:type="continuationSeparator" w:id="0">
    <w:p w14:paraId="1B964978" w14:textId="77777777" w:rsidR="00AC4866" w:rsidRDefault="00AC4866" w:rsidP="002F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DF20" w14:textId="32BAFBC8" w:rsidR="00687683" w:rsidRDefault="0068768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9EC24" wp14:editId="57A13484">
          <wp:simplePos x="0" y="0"/>
          <wp:positionH relativeFrom="column">
            <wp:posOffset>-655607</wp:posOffset>
          </wp:positionH>
          <wp:positionV relativeFrom="paragraph">
            <wp:posOffset>-216296</wp:posOffset>
          </wp:positionV>
          <wp:extent cx="1504950" cy="853190"/>
          <wp:effectExtent l="0" t="0" r="0" b="4445"/>
          <wp:wrapNone/>
          <wp:docPr id="4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F89"/>
    <w:multiLevelType w:val="hybridMultilevel"/>
    <w:tmpl w:val="3E0013F4"/>
    <w:lvl w:ilvl="0" w:tplc="DCE86F4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05ACA"/>
    <w:multiLevelType w:val="hybridMultilevel"/>
    <w:tmpl w:val="7BA85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6B60"/>
    <w:multiLevelType w:val="hybridMultilevel"/>
    <w:tmpl w:val="9DC2C14E"/>
    <w:lvl w:ilvl="0" w:tplc="5CC420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0C70"/>
    <w:multiLevelType w:val="hybridMultilevel"/>
    <w:tmpl w:val="9EC44F6A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A5"/>
    <w:rsid w:val="00036786"/>
    <w:rsid w:val="00042C8D"/>
    <w:rsid w:val="0006646E"/>
    <w:rsid w:val="00067EF3"/>
    <w:rsid w:val="000A63C1"/>
    <w:rsid w:val="000A7926"/>
    <w:rsid w:val="000C7F3B"/>
    <w:rsid w:val="00166819"/>
    <w:rsid w:val="0017272E"/>
    <w:rsid w:val="00177F13"/>
    <w:rsid w:val="00184302"/>
    <w:rsid w:val="001874C2"/>
    <w:rsid w:val="001A0557"/>
    <w:rsid w:val="001C6308"/>
    <w:rsid w:val="001E3E7B"/>
    <w:rsid w:val="002173A4"/>
    <w:rsid w:val="00233160"/>
    <w:rsid w:val="0027501C"/>
    <w:rsid w:val="002B17AB"/>
    <w:rsid w:val="002C2A3A"/>
    <w:rsid w:val="002D1D7F"/>
    <w:rsid w:val="002E4CB6"/>
    <w:rsid w:val="002F15F4"/>
    <w:rsid w:val="00326039"/>
    <w:rsid w:val="003457A4"/>
    <w:rsid w:val="003730F8"/>
    <w:rsid w:val="00380694"/>
    <w:rsid w:val="00396E02"/>
    <w:rsid w:val="004109FE"/>
    <w:rsid w:val="00477525"/>
    <w:rsid w:val="004B1294"/>
    <w:rsid w:val="005471A0"/>
    <w:rsid w:val="00557338"/>
    <w:rsid w:val="00585405"/>
    <w:rsid w:val="005F6882"/>
    <w:rsid w:val="00605EA4"/>
    <w:rsid w:val="0060646A"/>
    <w:rsid w:val="00615B5A"/>
    <w:rsid w:val="0061794C"/>
    <w:rsid w:val="00625C42"/>
    <w:rsid w:val="00635429"/>
    <w:rsid w:val="006356C1"/>
    <w:rsid w:val="0064628D"/>
    <w:rsid w:val="006611F9"/>
    <w:rsid w:val="00687683"/>
    <w:rsid w:val="006B17A4"/>
    <w:rsid w:val="006D6A72"/>
    <w:rsid w:val="006E26D8"/>
    <w:rsid w:val="006E4FE7"/>
    <w:rsid w:val="006E73E4"/>
    <w:rsid w:val="00731DD0"/>
    <w:rsid w:val="00737DB4"/>
    <w:rsid w:val="00740F8E"/>
    <w:rsid w:val="00756CE0"/>
    <w:rsid w:val="00765437"/>
    <w:rsid w:val="007723FE"/>
    <w:rsid w:val="00777745"/>
    <w:rsid w:val="007936AE"/>
    <w:rsid w:val="007A0B3A"/>
    <w:rsid w:val="007A2590"/>
    <w:rsid w:val="007A4B94"/>
    <w:rsid w:val="007C7AB4"/>
    <w:rsid w:val="007E6AEC"/>
    <w:rsid w:val="008201A6"/>
    <w:rsid w:val="00826715"/>
    <w:rsid w:val="00890021"/>
    <w:rsid w:val="008910DD"/>
    <w:rsid w:val="00892FE1"/>
    <w:rsid w:val="008D1547"/>
    <w:rsid w:val="008F23C2"/>
    <w:rsid w:val="00905063"/>
    <w:rsid w:val="00977194"/>
    <w:rsid w:val="00982DE6"/>
    <w:rsid w:val="00991B3E"/>
    <w:rsid w:val="009C6417"/>
    <w:rsid w:val="009F49F0"/>
    <w:rsid w:val="00A47FA9"/>
    <w:rsid w:val="00A54253"/>
    <w:rsid w:val="00A77F1F"/>
    <w:rsid w:val="00AA136C"/>
    <w:rsid w:val="00AC4866"/>
    <w:rsid w:val="00AD2C75"/>
    <w:rsid w:val="00B020D7"/>
    <w:rsid w:val="00B1235D"/>
    <w:rsid w:val="00B41779"/>
    <w:rsid w:val="00B4338F"/>
    <w:rsid w:val="00B47086"/>
    <w:rsid w:val="00C00403"/>
    <w:rsid w:val="00C35C5B"/>
    <w:rsid w:val="00C87893"/>
    <w:rsid w:val="00C9024E"/>
    <w:rsid w:val="00D10464"/>
    <w:rsid w:val="00D64F93"/>
    <w:rsid w:val="00D65E5A"/>
    <w:rsid w:val="00D942A6"/>
    <w:rsid w:val="00DF185E"/>
    <w:rsid w:val="00DF732B"/>
    <w:rsid w:val="00E36DE6"/>
    <w:rsid w:val="00E540EB"/>
    <w:rsid w:val="00E56493"/>
    <w:rsid w:val="00E84AC3"/>
    <w:rsid w:val="00EA34D4"/>
    <w:rsid w:val="00F1158F"/>
    <w:rsid w:val="00F40971"/>
    <w:rsid w:val="00F473B9"/>
    <w:rsid w:val="00F6037C"/>
    <w:rsid w:val="00F60474"/>
    <w:rsid w:val="00F97BD7"/>
    <w:rsid w:val="00FA3D91"/>
    <w:rsid w:val="00FA7C6C"/>
    <w:rsid w:val="00FC31FA"/>
    <w:rsid w:val="00FC73FC"/>
    <w:rsid w:val="00FD1814"/>
    <w:rsid w:val="00FD63C3"/>
    <w:rsid w:val="00FE19A5"/>
    <w:rsid w:val="00FE21DF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0324"/>
  <w15:chartTrackingRefBased/>
  <w15:docId w15:val="{9C2BF651-8B0F-45BA-A795-0F23729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5F68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30F8"/>
    <w:rPr>
      <w:color w:val="0563C1" w:themeColor="hyperlink"/>
      <w:u w:val="single"/>
    </w:rPr>
  </w:style>
  <w:style w:type="paragraph" w:customStyle="1" w:styleId="Default">
    <w:name w:val="Default"/>
    <w:rsid w:val="00233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5F4"/>
  </w:style>
  <w:style w:type="paragraph" w:styleId="Pieddepage">
    <w:name w:val="footer"/>
    <w:basedOn w:val="Normal"/>
    <w:link w:val="Pieddepag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5F4"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qFormat/>
    <w:locked/>
    <w:rsid w:val="006B17A4"/>
  </w:style>
  <w:style w:type="character" w:customStyle="1" w:styleId="markedcontent">
    <w:name w:val="markedcontent"/>
    <w:basedOn w:val="Policepardfaut"/>
    <w:rsid w:val="00777745"/>
  </w:style>
  <w:style w:type="paragraph" w:styleId="Textedebulles">
    <w:name w:val="Balloon Text"/>
    <w:basedOn w:val="Normal"/>
    <w:link w:val="TextedebullesCar"/>
    <w:uiPriority w:val="99"/>
    <w:semiHidden/>
    <w:unhideWhenUsed/>
    <w:rsid w:val="0003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78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A0B3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D18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4.cerpeg.fr/images/bcp_MCV/Annexes_BacPro_MetCoVe.docx" TargetMode="External"/><Relationship Id="rId13" Type="http://schemas.openxmlformats.org/officeDocument/2006/relationships/hyperlink" Target="https://www.ac-aix-marseille.fr/media/17705/downlo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-aix-marseille.fr/media/19475/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france.gouv.fr/affichCode.do;jsessionid=AF4A918DBA9565C878BDD41DDDF28EBB.tpdila22v_2?idSectionTA=LEGISCTA000018523998&amp;cidTexte=LEGITEXT000006072050&amp;dateTexte=201511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c-aix-marseille.fr/media/35391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-aix-marseille.fr/media/35391/download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7664-15DC-42F5-BD30-14B1D21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Herrero</dc:creator>
  <cp:keywords/>
  <dc:description/>
  <cp:lastModifiedBy>Herrero Denis</cp:lastModifiedBy>
  <cp:revision>35</cp:revision>
  <cp:lastPrinted>2023-05-05T08:47:00Z</cp:lastPrinted>
  <dcterms:created xsi:type="dcterms:W3CDTF">2023-05-05T13:46:00Z</dcterms:created>
  <dcterms:modified xsi:type="dcterms:W3CDTF">2026-05-27T07:18:00Z</dcterms:modified>
</cp:coreProperties>
</file>