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Pr="00764072" w:rsidRDefault="003457A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6407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>(Exemple de)</w:t>
      </w:r>
      <w:r w:rsidR="00233160" w:rsidRPr="0076407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0694" w:rsidRPr="00764072">
        <w:rPr>
          <w:rFonts w:asciiTheme="majorHAnsi" w:hAnsiTheme="majorHAnsi" w:cstheme="majorHAnsi"/>
          <w:b/>
          <w:sz w:val="24"/>
          <w:szCs w:val="24"/>
        </w:rPr>
        <w:t>GRILLE DE CONTRÔLE DE L’ADÉQUATION DE L’</w:t>
      </w:r>
      <w:r w:rsidR="00AA136C" w:rsidRPr="00764072">
        <w:rPr>
          <w:rFonts w:asciiTheme="majorHAnsi" w:hAnsiTheme="majorHAnsi" w:cstheme="majorHAnsi"/>
          <w:b/>
          <w:sz w:val="24"/>
          <w:szCs w:val="24"/>
        </w:rPr>
        <w:t xml:space="preserve">ACTIVITÉ EN </w:t>
      </w:r>
      <w:r w:rsidR="00380694" w:rsidRPr="00764072">
        <w:rPr>
          <w:rFonts w:asciiTheme="majorHAnsi" w:hAnsiTheme="majorHAnsi" w:cstheme="majorHAnsi"/>
          <w:b/>
          <w:sz w:val="24"/>
          <w:szCs w:val="24"/>
        </w:rPr>
        <w:t xml:space="preserve">ENTREPRISE </w:t>
      </w:r>
    </w:p>
    <w:p w:rsidR="00FE19A5" w:rsidRPr="00764072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764072">
        <w:rPr>
          <w:rFonts w:asciiTheme="majorHAnsi" w:hAnsiTheme="majorHAnsi" w:cstheme="majorHAnsi"/>
          <w:b/>
          <w:sz w:val="24"/>
          <w:szCs w:val="24"/>
        </w:rPr>
        <w:t xml:space="preserve">AVEC LE RÉFÉRENTIEL DE FORMATION </w:t>
      </w:r>
      <w:r w:rsidRPr="00764072">
        <w:rPr>
          <w:rFonts w:asciiTheme="majorHAnsi" w:hAnsiTheme="majorHAnsi" w:cstheme="majorHAnsi"/>
          <w:i/>
          <w:sz w:val="24"/>
          <w:szCs w:val="24"/>
        </w:rPr>
        <w:t>(</w:t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>Modèle </w:t>
      </w:r>
      <w:hyperlink r:id="rId8" w:history="1">
        <w:r w:rsidR="00AA136C" w:rsidRPr="00764072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 xml:space="preserve">référentiel du </w:t>
        </w:r>
        <w:r w:rsidR="00FA7C6C" w:rsidRPr="00764072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BTS MCO</w:t>
        </w:r>
      </w:hyperlink>
      <w:r w:rsidRPr="00764072">
        <w:rPr>
          <w:rFonts w:asciiTheme="majorHAnsi" w:hAnsiTheme="majorHAnsi" w:cstheme="majorHAnsi"/>
          <w:i/>
          <w:sz w:val="24"/>
          <w:szCs w:val="24"/>
        </w:rPr>
        <w:t>)</w:t>
      </w:r>
    </w:p>
    <w:p w:rsidR="00380694" w:rsidRPr="00764072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764072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764072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764072">
        <w:rPr>
          <w:rFonts w:ascii="Calibri Light" w:hAnsi="Calibri Light" w:cs="Calibri Light"/>
          <w:sz w:val="24"/>
          <w:szCs w:val="24"/>
        </w:rPr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 </w:t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Ville : 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764072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764072">
        <w:rPr>
          <w:rFonts w:ascii="Calibri Light" w:hAnsi="Calibri Light" w:cs="Calibri Light"/>
          <w:sz w:val="24"/>
          <w:szCs w:val="24"/>
        </w:rPr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272E" w:rsidRPr="003457A4" w:rsidRDefault="0017272E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18"/>
          <w:szCs w:val="20"/>
        </w:rPr>
      </w:pPr>
    </w:p>
    <w:p w:rsidR="0043229E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43229E" w:rsidRPr="00D66CDB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8647"/>
        <w:gridCol w:w="926"/>
        <w:gridCol w:w="6304"/>
      </w:tblGrid>
      <w:tr w:rsidR="0043229E" w:rsidTr="00D66CDB">
        <w:tc>
          <w:tcPr>
            <w:tcW w:w="8647" w:type="dxa"/>
          </w:tcPr>
          <w:p w:rsidR="0043229E" w:rsidRPr="0043229E" w:rsidRDefault="0043229E" w:rsidP="0043229E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b/>
                <w:szCs w:val="20"/>
              </w:rPr>
              <w:t>xtrait du référentiel d’activités professionnelles du diplôme</w:t>
            </w:r>
          </w:p>
        </w:tc>
        <w:tc>
          <w:tcPr>
            <w:tcW w:w="926" w:type="dxa"/>
          </w:tcPr>
          <w:p w:rsidR="0043229E" w:rsidRPr="0043229E" w:rsidRDefault="0043229E" w:rsidP="0043229E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6304" w:type="dxa"/>
          </w:tcPr>
          <w:p w:rsidR="0043229E" w:rsidRPr="0043229E" w:rsidRDefault="0043229E" w:rsidP="0043229E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distribution des secteurs alimentaires ou spécialisés</w:t>
            </w:r>
          </w:p>
        </w:tc>
        <w:tc>
          <w:tcPr>
            <w:tcW w:w="926" w:type="dxa"/>
            <w:vAlign w:val="center"/>
          </w:tcPr>
          <w:p w:rsidR="0043229E" w:rsidRPr="00764072" w:rsidRDefault="0043229E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</w:t>
            </w:r>
            <w:r w:rsidRPr="0043229E">
              <w:rPr>
                <w:rFonts w:asciiTheme="majorHAnsi" w:hAnsiTheme="majorHAnsi" w:cstheme="majorHAnsi"/>
                <w:szCs w:val="20"/>
              </w:rPr>
              <w:t>nités commerciales d’entreprises de production</w:t>
            </w:r>
          </w:p>
        </w:tc>
        <w:tc>
          <w:tcPr>
            <w:tcW w:w="926" w:type="dxa"/>
            <w:vAlign w:val="center"/>
          </w:tcPr>
          <w:p w:rsidR="0043229E" w:rsidRPr="00764072" w:rsidRDefault="0043229E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commerce électronique</w:t>
            </w:r>
          </w:p>
        </w:tc>
        <w:tc>
          <w:tcPr>
            <w:tcW w:w="926" w:type="dxa"/>
            <w:vAlign w:val="center"/>
          </w:tcPr>
          <w:p w:rsidR="0043229E" w:rsidRPr="00764072" w:rsidRDefault="0043229E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928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prestation de services</w:t>
            </w:r>
          </w:p>
        </w:tc>
        <w:tc>
          <w:tcPr>
            <w:tcW w:w="926" w:type="dxa"/>
            <w:vAlign w:val="center"/>
          </w:tcPr>
          <w:p w:rsidR="0043229E" w:rsidRPr="00764072" w:rsidRDefault="0043229E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996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3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</w:t>
            </w:r>
            <w:r w:rsidRPr="0043229E">
              <w:rPr>
                <w:rFonts w:asciiTheme="majorHAnsi" w:hAnsiTheme="majorHAnsi" w:cstheme="majorHAnsi"/>
                <w:szCs w:val="20"/>
              </w:rPr>
              <w:t>ssociations à but lucratif dont l’objet repose sur la distribution de produits et/ou de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43229E">
              <w:rPr>
                <w:rFonts w:asciiTheme="majorHAnsi" w:hAnsiTheme="majorHAnsi" w:cstheme="majorHAnsi"/>
                <w:szCs w:val="20"/>
              </w:rPr>
              <w:t>services</w:t>
            </w:r>
          </w:p>
        </w:tc>
        <w:tc>
          <w:tcPr>
            <w:tcW w:w="926" w:type="dxa"/>
            <w:vAlign w:val="center"/>
          </w:tcPr>
          <w:p w:rsidR="0043229E" w:rsidRPr="00764072" w:rsidRDefault="0043229E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844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43229E" w:rsidRDefault="0043229E" w:rsidP="0043229E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43229E">
        <w:rPr>
          <w:rFonts w:asciiTheme="majorHAnsi" w:hAnsiTheme="majorHAnsi" w:cstheme="majorHAnsi"/>
          <w:szCs w:val="20"/>
        </w:rPr>
        <w:t>Ces organisations s’adressent aussi bien à une clientèle de particuliers que de</w:t>
      </w:r>
      <w:r>
        <w:rPr>
          <w:rFonts w:asciiTheme="majorHAnsi" w:hAnsiTheme="majorHAnsi" w:cstheme="majorHAnsi"/>
          <w:szCs w:val="20"/>
        </w:rPr>
        <w:t xml:space="preserve"> </w:t>
      </w:r>
      <w:r w:rsidRPr="0043229E">
        <w:rPr>
          <w:rFonts w:asciiTheme="majorHAnsi" w:hAnsiTheme="majorHAnsi" w:cstheme="majorHAnsi"/>
          <w:szCs w:val="20"/>
        </w:rPr>
        <w:t>professionnels</w:t>
      </w:r>
    </w:p>
    <w:p w:rsidR="0043229E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43229E" w:rsidRPr="00D66CDB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</w:t>
      </w:r>
      <w:r w:rsidRPr="00D66CDB">
        <w:rPr>
          <w:rFonts w:asciiTheme="majorHAnsi" w:hAnsiTheme="majorHAnsi" w:cstheme="majorHAnsi"/>
          <w:b/>
          <w:szCs w:val="20"/>
          <w:u w:val="single"/>
        </w:rPr>
        <w:t>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</w:t>
      </w:r>
      <w:r w:rsidRPr="00D66CDB">
        <w:rPr>
          <w:rFonts w:asciiTheme="majorHAnsi" w:hAnsiTheme="majorHAnsi" w:cstheme="majorHAnsi"/>
          <w:b/>
          <w:szCs w:val="20"/>
        </w:rPr>
        <w:t xml:space="preserve">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233160" w:rsidRPr="00764072" w:rsidRDefault="002F15F4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</w:t>
      </w:r>
      <w:r w:rsidR="00AA136C" w:rsidRPr="00764072">
        <w:rPr>
          <w:rFonts w:asciiTheme="majorHAnsi" w:hAnsiTheme="majorHAnsi" w:cstheme="majorHAnsi"/>
          <w:i/>
          <w:szCs w:val="20"/>
        </w:rPr>
        <w:t xml:space="preserve"> au cœur de l’activité de l’entreprise / </w:t>
      </w:r>
      <w:r w:rsidRPr="00764072">
        <w:rPr>
          <w:rFonts w:asciiTheme="majorHAnsi" w:hAnsiTheme="majorHAnsi" w:cstheme="majorHAnsi"/>
          <w:i/>
          <w:szCs w:val="20"/>
        </w:rPr>
        <w:t>** Compétence annexe mais pouvant être mise</w:t>
      </w:r>
      <w:r w:rsidR="00AA136C" w:rsidRPr="00764072">
        <w:rPr>
          <w:rFonts w:asciiTheme="majorHAnsi" w:hAnsiTheme="majorHAnsi" w:cstheme="majorHAnsi"/>
          <w:i/>
          <w:szCs w:val="20"/>
        </w:rPr>
        <w:t xml:space="preserve"> en œuvre en entreprise / </w:t>
      </w:r>
      <w:r w:rsidRPr="00764072">
        <w:rPr>
          <w:rFonts w:asciiTheme="majorHAnsi" w:hAnsiTheme="majorHAnsi" w:cstheme="majorHAnsi"/>
          <w:i/>
          <w:szCs w:val="20"/>
        </w:rPr>
        <w:t>* Compétence inexistante</w:t>
      </w:r>
      <w:r w:rsidR="0017272E" w:rsidRPr="00764072">
        <w:rPr>
          <w:rFonts w:asciiTheme="majorHAnsi" w:hAnsiTheme="majorHAnsi" w:cstheme="majorHAnsi"/>
          <w:i/>
          <w:szCs w:val="20"/>
        </w:rPr>
        <w:t xml:space="preserve">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1297"/>
        <w:gridCol w:w="2533"/>
        <w:gridCol w:w="6519"/>
        <w:gridCol w:w="546"/>
        <w:gridCol w:w="437"/>
        <w:gridCol w:w="437"/>
        <w:gridCol w:w="4108"/>
      </w:tblGrid>
      <w:tr w:rsidR="00764072" w:rsidRPr="00764072" w:rsidTr="00764072"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764072" w:rsidRPr="0043229E" w:rsidRDefault="00764072" w:rsidP="007A2590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</w:rPr>
            </w:pPr>
            <w:r w:rsidRPr="0043229E">
              <w:rPr>
                <w:rFonts w:ascii="Calibri Light" w:hAnsi="Calibri Light" w:cs="Calibri Light"/>
                <w:b/>
              </w:rPr>
              <w:t>Blocs de compétences</w:t>
            </w:r>
          </w:p>
        </w:tc>
        <w:tc>
          <w:tcPr>
            <w:tcW w:w="2533" w:type="dxa"/>
            <w:vMerge w:val="restart"/>
            <w:shd w:val="clear" w:color="auto" w:fill="D9D9D9" w:themeFill="background1" w:themeFillShade="D9"/>
            <w:vAlign w:val="center"/>
          </w:tcPr>
          <w:p w:rsidR="00764072" w:rsidRPr="0043229E" w:rsidRDefault="00764072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Compétences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  <w:vAlign w:val="center"/>
          </w:tcPr>
          <w:p w:rsidR="00764072" w:rsidRPr="0043229E" w:rsidRDefault="00D9085C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Eléments servant à décrire chaque compétence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:rsidR="00764072" w:rsidRPr="0043229E" w:rsidRDefault="00764072" w:rsidP="0038069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3229E">
              <w:rPr>
                <w:rFonts w:asciiTheme="majorHAnsi" w:hAnsiTheme="majorHAnsi" w:cstheme="majorHAnsi"/>
                <w:b/>
              </w:rPr>
              <w:t xml:space="preserve">Entreprise : </w:t>
            </w:r>
            <w:r w:rsidRPr="0043229E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3229E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43229E">
              <w:rPr>
                <w:rFonts w:ascii="Calibri Light" w:hAnsi="Calibri Light" w:cs="Calibri Light"/>
                <w:b/>
              </w:rPr>
            </w:r>
            <w:r w:rsidRPr="0043229E">
              <w:rPr>
                <w:rFonts w:ascii="Calibri Light" w:hAnsi="Calibri Light" w:cs="Calibri Light"/>
                <w:b/>
              </w:rPr>
              <w:fldChar w:fldCharType="separate"/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fldChar w:fldCharType="end"/>
            </w:r>
            <w:r w:rsidRPr="0043229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64072" w:rsidRPr="0043229E" w:rsidRDefault="00764072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  <w:i/>
              </w:rPr>
              <w:t>(Nom de l’entreprise signataire du contrat d’apprentissage)</w:t>
            </w:r>
          </w:p>
        </w:tc>
      </w:tr>
      <w:tr w:rsidR="00764072" w:rsidRPr="00764072" w:rsidTr="0043229E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557338">
            <w:pPr>
              <w:ind w:left="-109" w:right="-51" w:firstLine="109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33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380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1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380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***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764072" w:rsidRPr="00764072" w:rsidTr="00764072">
        <w:tc>
          <w:tcPr>
            <w:tcW w:w="1295" w:type="dxa"/>
            <w:vMerge w:val="restart"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N°1 -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Développer la relation client et assurer la vente conseil</w:t>
            </w:r>
          </w:p>
        </w:tc>
        <w:tc>
          <w:tcPr>
            <w:tcW w:w="2533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Assurer la veille informationnelle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FA7C6C">
            <w:pPr>
              <w:rPr>
                <w:rFonts w:asciiTheme="majorHAnsi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Rechercher et mettre à jour l’information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Mobiliser les ressources numériques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 xml:space="preserve">Sélectionner/ Hiérarchiser l’information 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>/</w:t>
            </w:r>
            <w:r w:rsidR="00D9085C">
              <w:rPr>
                <w:rStyle w:val="markedcontent"/>
                <w:sz w:val="20"/>
              </w:rPr>
              <w:t xml:space="preserve">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Analyser l’information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Exploiter l’information pour la prise de décision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Réaliser et exploiter des études commerciales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Construire une méthodologie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Recueillir les données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Exploiter les résultats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726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614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626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Vendre dans un contexte omnicanal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Préparer la vente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</w:t>
            </w:r>
            <w:r w:rsidR="00D9085C">
              <w:rPr>
                <w:rStyle w:val="markedcontent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Accueillir le client / Conseiller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Argumenter / Conclure la vente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793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840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795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Entretenir la relation client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FA7C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Suivre les évolutions des attentes du client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Évaluer l’expérience client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Accompagner le client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Fidéliser la clientèle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Accroitre la « valeur client »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rPr>
          <w:trHeight w:val="70"/>
        </w:trPr>
        <w:tc>
          <w:tcPr>
            <w:tcW w:w="1295" w:type="dxa"/>
            <w:vMerge w:val="restart"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N°2 </w:t>
            </w:r>
            <w:proofErr w:type="gramStart"/>
            <w:r w:rsidRPr="00764072">
              <w:rPr>
                <w:rFonts w:asciiTheme="majorHAnsi" w:hAnsiTheme="majorHAnsi" w:cstheme="majorHAnsi"/>
                <w:b/>
                <w:bCs/>
              </w:rPr>
              <w:t xml:space="preserve">- 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Animer</w:t>
            </w:r>
            <w:proofErr w:type="gramEnd"/>
            <w:r w:rsidRPr="00764072">
              <w:rPr>
                <w:rStyle w:val="markedcontent"/>
                <w:rFonts w:asciiTheme="majorHAnsi" w:hAnsiTheme="majorHAnsi" w:cstheme="majorHAnsi"/>
              </w:rPr>
              <w:t xml:space="preserve"> et dynamiser l’offre commerciale</w:t>
            </w:r>
          </w:p>
        </w:tc>
        <w:tc>
          <w:tcPr>
            <w:tcW w:w="2533" w:type="dxa"/>
            <w:vAlign w:val="center"/>
          </w:tcPr>
          <w:p w:rsidR="00764072" w:rsidRPr="00764072" w:rsidRDefault="00764072" w:rsidP="00764072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Élaborer et adapter en continu l’offre de produits et de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services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Analyser la demande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Analyser l’offre existante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Construire et/ou adapter l’offre de l’unité commerciale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31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8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309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777745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Organiser l’espace commercial</w:t>
            </w:r>
            <w:r w:rsidRPr="00764072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764072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Agencer l’espace commercial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Garantir la disponibilité de l’offre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Maintenir un espace commercial opérationnel et attractif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Respecter les préconisations de l’enseigne, la réglementation, les règles d’hygiène et de sécurité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298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13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5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Développer les performances de l’espace commercial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AA13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Mettre en valeur les produits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Optimiser l’implantation de l’offre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Proposer et organiser des animations commerciales</w:t>
            </w:r>
            <w:r w:rsidR="00D9085C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Proposer et organiser des opérations promotionnelles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377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66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877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4B1294">
            <w:pPr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Concevoir et mettre en place la communication</w:t>
            </w:r>
            <w:r w:rsidRPr="00764072">
              <w:rPr>
                <w:rFonts w:asciiTheme="majorHAnsi" w:hAnsiTheme="majorHAnsi" w:cstheme="majorHAnsi"/>
              </w:rPr>
              <w:br/>
            </w:r>
            <w:r w:rsidRPr="00764072">
              <w:rPr>
                <w:rStyle w:val="markedcontent"/>
                <w:rFonts w:asciiTheme="majorHAnsi" w:hAnsiTheme="majorHAnsi" w:cstheme="majorHAnsi"/>
              </w:rPr>
              <w:t>commerciale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7640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Concevoir et mettre en œuvre la communication sur le lieu de vente</w:t>
            </w:r>
            <w:r w:rsidRPr="00764072">
              <w:rPr>
                <w:rFonts w:asciiTheme="majorHAnsi" w:hAnsiTheme="majorHAnsi" w:cstheme="majorHAnsi"/>
                <w:sz w:val="20"/>
              </w:rPr>
              <w:br/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Concevoir et mettre en œuvre la communication commerciale externe</w:t>
            </w:r>
            <w:r w:rsidRPr="00764072">
              <w:rPr>
                <w:rFonts w:asciiTheme="majorHAnsi" w:hAnsiTheme="majorHAnsi" w:cstheme="majorHAnsi"/>
                <w:sz w:val="20"/>
              </w:rPr>
              <w:br/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Exploiter les réseaux sociaux, les applications et tout autre outil numérique au service de la communication commerciale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51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2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68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Évaluer l’action commerciale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7640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Analyser l’impact des actions mises en œuvre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P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roposer des axes d’amélioration ou de développement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284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836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14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 w:val="restart"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N°3 -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Assurer la gestion opérationnelle</w:t>
            </w: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Gérer les opérations courantes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FA7C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Garantir les approvisionnements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Gérer les stocks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Suivre les règlements et la trésorerie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 xml:space="preserve">Fixer les prix 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Gérer les risques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318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440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49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Prévoir et budgétiser l’activité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Fixer des objectifs commerciaux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Élaborer des budgets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Participer aux décisions d’investissement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01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861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989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Analyser les performances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D66CDB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Concevoir et analyser un tableau de bord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Analyser la rentabilité de l’activité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Exploiter et enrichir le système d’information commercial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 xml:space="preserve">Proposer des mesures correctrices 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Rendre compte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4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84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0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 w:val="restart"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N°4 -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Manager l’équipe commerciale</w:t>
            </w: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Organiser le travail de l’équipe commerciale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Recenser les ressources disponibles et les besoins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Répartir les tâches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Réaliser les plannings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Respecter la législation.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449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557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728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Recruter des collaborateurs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Évaluer les besoins en compétences et en personnel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Participer au recrutement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Conduire un entretien de recrutement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Intégrer les nouveaux arrivants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26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092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273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764072">
        <w:tc>
          <w:tcPr>
            <w:tcW w:w="1295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533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</w:rPr>
            </w:pPr>
            <w:r w:rsidRPr="00764072">
              <w:rPr>
                <w:rStyle w:val="markedcontent"/>
                <w:rFonts w:asciiTheme="majorHAnsi" w:hAnsiTheme="majorHAnsi" w:cstheme="majorHAnsi"/>
              </w:rPr>
              <w:t>Animer l’équipe commerciale</w:t>
            </w:r>
          </w:p>
        </w:tc>
        <w:tc>
          <w:tcPr>
            <w:tcW w:w="6521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  <w:sz w:val="20"/>
              </w:rPr>
            </w:pP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Transmettre et expliquer les informations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Conduire une réunion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Conduire un entretien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Favoriser l’implication des collaborateurs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Accompagner et motiver l’équipe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Repérer les besoins en formation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Participer à la formation des collaborateurs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Gérer les conflits et les situations de crise</w:t>
            </w:r>
            <w:r w:rsidR="00D66CDB">
              <w:rPr>
                <w:rStyle w:val="markedcontent"/>
                <w:rFonts w:asciiTheme="majorHAnsi" w:hAnsiTheme="majorHAnsi" w:cstheme="majorHAnsi"/>
                <w:sz w:val="20"/>
              </w:rPr>
              <w:t xml:space="preserve"> / </w:t>
            </w:r>
            <w:r w:rsidRPr="00764072">
              <w:rPr>
                <w:rStyle w:val="markedcontent"/>
                <w:rFonts w:asciiTheme="majorHAnsi" w:hAnsiTheme="majorHAnsi" w:cstheme="majorHAnsi"/>
                <w:sz w:val="20"/>
              </w:rPr>
              <w:t>Prévenir et gérer les risques psycho-sociaux</w:t>
            </w:r>
          </w:p>
        </w:tc>
        <w:tc>
          <w:tcPr>
            <w:tcW w:w="545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6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756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7" w:type="dxa"/>
            <w:vAlign w:val="center"/>
          </w:tcPr>
          <w:p w:rsidR="00764072" w:rsidRPr="00764072" w:rsidRDefault="00E90DCA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096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09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</w:tbl>
    <w:p w:rsidR="00233160" w:rsidRPr="00FA7C6C" w:rsidRDefault="00233160" w:rsidP="00D10464">
      <w:pPr>
        <w:spacing w:after="0"/>
        <w:ind w:left="-709"/>
        <w:rPr>
          <w:rFonts w:asciiTheme="majorHAnsi" w:hAnsiTheme="majorHAnsi" w:cstheme="majorHAnsi"/>
          <w:sz w:val="12"/>
          <w:szCs w:val="20"/>
        </w:rPr>
      </w:pPr>
    </w:p>
    <w:p w:rsidR="00D66CDB" w:rsidRDefault="00D66CDB" w:rsidP="002F15F4">
      <w:pPr>
        <w:spacing w:after="0"/>
        <w:ind w:left="-709"/>
        <w:rPr>
          <w:rFonts w:asciiTheme="majorHAnsi" w:hAnsiTheme="majorHAnsi" w:cstheme="majorHAnsi"/>
        </w:rPr>
      </w:pPr>
    </w:p>
    <w:p w:rsidR="00233160" w:rsidRPr="00764072" w:rsidRDefault="00557338" w:rsidP="002F15F4">
      <w:pPr>
        <w:spacing w:after="0"/>
        <w:ind w:left="-709"/>
        <w:rPr>
          <w:rFonts w:asciiTheme="majorHAnsi" w:hAnsiTheme="majorHAnsi" w:cstheme="majorHAnsi"/>
        </w:rPr>
      </w:pPr>
      <w:r w:rsidRPr="00764072">
        <w:rPr>
          <w:rFonts w:asciiTheme="majorHAnsi" w:hAnsiTheme="majorHAnsi" w:cstheme="majorHAnsi"/>
        </w:rPr>
        <w:t>Je certif</w:t>
      </w:r>
      <w:r w:rsidR="007A4B94" w:rsidRPr="00764072">
        <w:rPr>
          <w:rFonts w:asciiTheme="majorHAnsi" w:hAnsiTheme="majorHAnsi" w:cstheme="majorHAnsi"/>
        </w:rPr>
        <w:t>ie que mon entreprise et le maître d’apprentissage que j’ai désigné sont en capacité de former et d’évaluer aux compétences que j’ai référencées dans ce tableau.</w:t>
      </w:r>
    </w:p>
    <w:p w:rsidR="00D10464" w:rsidRPr="00764072" w:rsidRDefault="007A4B94" w:rsidP="002F15F4">
      <w:pPr>
        <w:spacing w:after="0"/>
        <w:ind w:left="-709"/>
        <w:rPr>
          <w:rFonts w:ascii="Calibri Light" w:hAnsi="Calibri Light" w:cs="Calibri Light"/>
          <w:i/>
          <w:iCs/>
        </w:rPr>
      </w:pPr>
      <w:r w:rsidRPr="00764072">
        <w:rPr>
          <w:rFonts w:asciiTheme="majorHAnsi" w:hAnsiTheme="majorHAnsi" w:cstheme="majorHAnsi"/>
        </w:rPr>
        <w:t xml:space="preserve">Le cas échéant, et en fonction de l’importance des compétences non référencées, je propose d’étudier avec le CFA </w:t>
      </w:r>
      <w:r w:rsidR="00233160" w:rsidRPr="00764072">
        <w:rPr>
          <w:rFonts w:ascii="Calibri Light" w:hAnsi="Calibri Light" w:cs="Calibri Light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764072">
        <w:rPr>
          <w:rFonts w:ascii="Calibri Light" w:hAnsi="Calibri Light" w:cs="Calibri Light"/>
        </w:rPr>
        <w:instrText xml:space="preserve"> FORMTEXT </w:instrText>
      </w:r>
      <w:r w:rsidR="00233160" w:rsidRPr="00764072">
        <w:rPr>
          <w:rFonts w:ascii="Calibri Light" w:hAnsi="Calibri Light" w:cs="Calibri Light"/>
        </w:rPr>
      </w:r>
      <w:r w:rsidR="00233160" w:rsidRPr="00764072">
        <w:rPr>
          <w:rFonts w:ascii="Calibri Light" w:hAnsi="Calibri Light" w:cs="Calibri Light"/>
        </w:rPr>
        <w:fldChar w:fldCharType="separate"/>
      </w:r>
      <w:r w:rsidR="00233160" w:rsidRPr="00764072">
        <w:rPr>
          <w:rFonts w:ascii="Calibri Light" w:hAnsi="Calibri Light" w:cs="Calibri Light"/>
        </w:rPr>
        <w:t> </w:t>
      </w:r>
      <w:r w:rsidR="00233160" w:rsidRPr="00764072">
        <w:rPr>
          <w:rFonts w:ascii="Calibri Light" w:hAnsi="Calibri Light" w:cs="Calibri Light"/>
        </w:rPr>
        <w:t> </w:t>
      </w:r>
      <w:r w:rsidR="00233160" w:rsidRPr="00764072">
        <w:rPr>
          <w:rFonts w:ascii="Calibri Light" w:hAnsi="Calibri Light" w:cs="Calibri Light"/>
        </w:rPr>
        <w:t> </w:t>
      </w:r>
      <w:r w:rsidR="00233160" w:rsidRPr="00764072">
        <w:rPr>
          <w:rFonts w:ascii="Calibri Light" w:hAnsi="Calibri Light" w:cs="Calibri Light"/>
        </w:rPr>
        <w:t> </w:t>
      </w:r>
      <w:r w:rsidR="00233160" w:rsidRPr="00764072">
        <w:rPr>
          <w:rFonts w:ascii="Calibri Light" w:hAnsi="Calibri Light" w:cs="Calibri Light"/>
        </w:rPr>
        <w:t> </w:t>
      </w:r>
      <w:r w:rsidR="00233160" w:rsidRPr="00764072">
        <w:rPr>
          <w:rFonts w:ascii="Calibri Light" w:hAnsi="Calibri Light" w:cs="Calibri Light"/>
        </w:rPr>
        <w:fldChar w:fldCharType="end"/>
      </w:r>
      <w:r w:rsidRPr="00764072">
        <w:rPr>
          <w:rFonts w:asciiTheme="majorHAnsi" w:hAnsiTheme="majorHAnsi" w:cstheme="majorHAnsi"/>
        </w:rPr>
        <w:t xml:space="preserve"> </w:t>
      </w:r>
      <w:r w:rsidR="00233160" w:rsidRPr="00764072">
        <w:rPr>
          <w:rFonts w:asciiTheme="majorHAnsi" w:hAnsiTheme="majorHAnsi" w:cstheme="majorHAnsi"/>
          <w:i/>
        </w:rPr>
        <w:t xml:space="preserve">(Nom du CFA) </w:t>
      </w:r>
      <w:r w:rsidRPr="00764072">
        <w:rPr>
          <w:rFonts w:asciiTheme="majorHAnsi" w:hAnsiTheme="majorHAnsi" w:cstheme="majorHAnsi"/>
        </w:rPr>
        <w:t xml:space="preserve">la possibilité de signer une convention avec une tierce entreprise prévue dans le cadre du Code du travail </w:t>
      </w:r>
      <w:r w:rsidR="00233160" w:rsidRPr="00764072">
        <w:rPr>
          <w:rFonts w:asciiTheme="majorHAnsi" w:hAnsiTheme="majorHAnsi" w:cstheme="majorHAnsi"/>
          <w:i/>
        </w:rPr>
        <w:t>(</w:t>
      </w:r>
      <w:r w:rsidR="00D10464" w:rsidRPr="00764072">
        <w:rPr>
          <w:rFonts w:ascii="Calibri Light" w:hAnsi="Calibri Light" w:cs="Calibri Light"/>
          <w:i/>
        </w:rPr>
        <w:t xml:space="preserve">Décret n° 2012-627 du 2 mai 2012 relatif à l'accueil des apprenti(e)s dans plusieurs entreprises, modifié par les articles </w:t>
      </w:r>
      <w:hyperlink r:id="rId9" w:history="1">
        <w:r w:rsidR="00D10464" w:rsidRPr="00764072">
          <w:rPr>
            <w:rStyle w:val="Lienhypertexte"/>
            <w:rFonts w:ascii="Calibri Light" w:hAnsi="Calibri Light" w:cs="Calibri Light"/>
            <w:i/>
            <w:color w:val="0070C0"/>
          </w:rPr>
          <w:t>R6223-10 à R6223-16</w:t>
        </w:r>
        <w:r w:rsidR="00D10464" w:rsidRPr="00764072">
          <w:rPr>
            <w:rStyle w:val="Lienhypertexte"/>
            <w:rFonts w:ascii="Calibri Light" w:hAnsi="Calibri Light" w:cs="Calibri Light"/>
            <w:i/>
            <w:iCs/>
            <w:color w:val="0070C0"/>
          </w:rPr>
          <w:t> du Code</w:t>
        </w:r>
      </w:hyperlink>
      <w:r w:rsidR="00D10464" w:rsidRPr="00764072">
        <w:rPr>
          <w:rFonts w:ascii="Calibri Light" w:hAnsi="Calibri Light" w:cs="Calibri Light"/>
          <w:i/>
          <w:iCs/>
        </w:rPr>
        <w:t xml:space="preserve"> du Travail</w:t>
      </w:r>
      <w:r w:rsidR="00233160" w:rsidRPr="00764072">
        <w:rPr>
          <w:rFonts w:ascii="Calibri Light" w:hAnsi="Calibri Light" w:cs="Calibri Light"/>
          <w:i/>
          <w:iCs/>
        </w:rPr>
        <w:t>).</w:t>
      </w:r>
    </w:p>
    <w:p w:rsidR="00326039" w:rsidRPr="00764072" w:rsidRDefault="002F15F4" w:rsidP="00326039">
      <w:pPr>
        <w:pStyle w:val="Paragraphedeliste"/>
        <w:numPr>
          <w:ilvl w:val="0"/>
          <w:numId w:val="3"/>
        </w:numPr>
        <w:spacing w:after="0"/>
        <w:rPr>
          <w:rFonts w:ascii="Calibri Light" w:hAnsi="Calibri Light" w:cs="Calibri Light"/>
          <w:iCs/>
        </w:rPr>
      </w:pPr>
      <w:r w:rsidRPr="00764072">
        <w:rPr>
          <w:rFonts w:ascii="Calibri Light" w:hAnsi="Calibri Light" w:cs="Calibri Light"/>
          <w:iCs/>
        </w:rPr>
        <w:t>Accès direct au</w:t>
      </w:r>
      <w:r w:rsidR="006B17A4" w:rsidRPr="00764072">
        <w:rPr>
          <w:rFonts w:ascii="Calibri Light" w:hAnsi="Calibri Light" w:cs="Calibri Light"/>
          <w:iCs/>
        </w:rPr>
        <w:t xml:space="preserve"> </w:t>
      </w:r>
      <w:hyperlink r:id="rId10" w:history="1">
        <w:r w:rsidR="006B17A4" w:rsidRPr="00764072">
          <w:rPr>
            <w:rStyle w:val="Lienhypertexte"/>
            <w:rFonts w:ascii="Calibri Light" w:hAnsi="Calibri Light" w:cs="Calibri Light"/>
            <w:color w:val="0070C0"/>
          </w:rPr>
          <w:t>modèle de convention avec une tierce entreprise</w:t>
        </w:r>
      </w:hyperlink>
      <w:r w:rsidR="006B17A4" w:rsidRPr="00764072">
        <w:rPr>
          <w:rFonts w:ascii="Calibri Light" w:hAnsi="Calibri Light" w:cs="Calibri Light"/>
        </w:rPr>
        <w:t xml:space="preserve">, révisé avec l’ajout d’une attestation type des compétences développées par l’apprenti dans l’entreprise d’accueil. </w:t>
      </w:r>
    </w:p>
    <w:p w:rsidR="002B17AB" w:rsidRPr="00F579BC" w:rsidRDefault="00D10464" w:rsidP="00FA7C6C">
      <w:pPr>
        <w:pStyle w:val="Paragraphedeliste"/>
        <w:numPr>
          <w:ilvl w:val="0"/>
          <w:numId w:val="3"/>
        </w:numPr>
        <w:spacing w:after="0"/>
        <w:rPr>
          <w:rFonts w:ascii="Calibri Light" w:hAnsi="Calibri Light" w:cs="Calibri Light"/>
          <w:iCs/>
        </w:rPr>
      </w:pPr>
      <w:r w:rsidRPr="00764072">
        <w:rPr>
          <w:rFonts w:asciiTheme="majorHAnsi" w:hAnsiTheme="majorHAnsi" w:cstheme="majorHAnsi"/>
        </w:rPr>
        <w:t>Pour plus de détail</w:t>
      </w:r>
      <w:r w:rsidR="002F15F4" w:rsidRPr="00764072">
        <w:rPr>
          <w:rFonts w:asciiTheme="majorHAnsi" w:hAnsiTheme="majorHAnsi" w:cstheme="majorHAnsi"/>
        </w:rPr>
        <w:t xml:space="preserve"> si besoin</w:t>
      </w:r>
      <w:r w:rsidRPr="00764072">
        <w:rPr>
          <w:rFonts w:asciiTheme="majorHAnsi" w:hAnsiTheme="majorHAnsi" w:cstheme="majorHAnsi"/>
        </w:rPr>
        <w:t xml:space="preserve">, se reporter au </w:t>
      </w:r>
      <w:hyperlink r:id="rId11" w:history="1">
        <w:r w:rsidRPr="00764072">
          <w:rPr>
            <w:rStyle w:val="Lienhypertexte"/>
            <w:rFonts w:asciiTheme="majorHAnsi" w:hAnsiTheme="majorHAnsi" w:cstheme="majorHAnsi"/>
          </w:rPr>
          <w:t>Guide régional Apprentissage</w:t>
        </w:r>
      </w:hyperlink>
      <w:r w:rsidRPr="00764072">
        <w:rPr>
          <w:rFonts w:asciiTheme="majorHAnsi" w:hAnsiTheme="majorHAnsi" w:cstheme="majorHAnsi"/>
        </w:rPr>
        <w:t>, chapitre en annexe « Précis sur le conventionnement avec une autre entreprise ».</w:t>
      </w:r>
    </w:p>
    <w:p w:rsidR="00F579BC" w:rsidRPr="00764072" w:rsidRDefault="00F579BC" w:rsidP="00F579BC">
      <w:pPr>
        <w:pStyle w:val="Paragraphedeliste"/>
        <w:spacing w:after="0"/>
        <w:rPr>
          <w:rFonts w:ascii="Calibri Light" w:hAnsi="Calibri Light" w:cs="Calibri Light"/>
          <w:iCs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2B17AB" w:rsidRPr="00764072" w:rsidTr="002B17AB">
        <w:tc>
          <w:tcPr>
            <w:tcW w:w="7437" w:type="dxa"/>
          </w:tcPr>
          <w:p w:rsidR="002B17AB" w:rsidRPr="00764072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17AB" w:rsidRPr="00764072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640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4072">
              <w:rPr>
                <w:rFonts w:asciiTheme="majorHAnsi" w:hAnsiTheme="majorHAnsi" w:cstheme="majorHAnsi"/>
                <w:i/>
                <w:sz w:val="22"/>
                <w:szCs w:val="22"/>
              </w:rPr>
              <w:t>(Prénom NOM du signataire du document)</w:t>
            </w:r>
          </w:p>
          <w:p w:rsidR="002B17AB" w:rsidRPr="00764072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17AB" w:rsidRPr="00764072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764072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640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4072">
              <w:rPr>
                <w:rFonts w:asciiTheme="majorHAnsi" w:hAnsiTheme="majorHAnsi" w:cstheme="majorHAnsi"/>
                <w:i/>
                <w:sz w:val="22"/>
                <w:szCs w:val="22"/>
              </w:rPr>
              <w:t>(Fonction)</w:t>
            </w:r>
          </w:p>
        </w:tc>
        <w:tc>
          <w:tcPr>
            <w:tcW w:w="7438" w:type="dxa"/>
          </w:tcPr>
          <w:p w:rsidR="002B17AB" w:rsidRPr="00764072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072">
              <w:rPr>
                <w:rFonts w:asciiTheme="majorHAnsi" w:hAnsiTheme="majorHAnsi" w:cstheme="majorHAnsi"/>
                <w:sz w:val="22"/>
                <w:szCs w:val="22"/>
              </w:rPr>
              <w:t>Signature et cachet de l’entreprise d’accueil</w:t>
            </w:r>
          </w:p>
          <w:p w:rsidR="002B17AB" w:rsidRPr="00764072" w:rsidRDefault="00E90DCA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  <w:szCs w:val="22"/>
                </w:rPr>
                <w:id w:val="-605658697"/>
                <w:showingPlcHdr/>
                <w:picture/>
              </w:sdtPr>
              <w:sdtEndPr/>
              <w:sdtContent>
                <w:r w:rsidR="002B17AB" w:rsidRPr="00764072">
                  <w:rPr>
                    <w:rFonts w:ascii="Calibri Light" w:hAnsi="Calibri Light" w:cs="Calibri Light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760345A4" wp14:editId="76939797">
                      <wp:extent cx="561975" cy="56197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3160" w:rsidRPr="00380694" w:rsidRDefault="00233160" w:rsidP="00FA7C6C">
      <w:pPr>
        <w:pStyle w:val="Default"/>
        <w:rPr>
          <w:rFonts w:asciiTheme="majorHAnsi" w:hAnsiTheme="majorHAnsi" w:cstheme="majorHAnsi"/>
          <w:sz w:val="20"/>
          <w:szCs w:val="20"/>
        </w:rPr>
      </w:pPr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CA" w:rsidRDefault="00E90DCA" w:rsidP="002F15F4">
      <w:pPr>
        <w:spacing w:after="0" w:line="240" w:lineRule="auto"/>
      </w:pPr>
      <w:r>
        <w:separator/>
      </w:r>
    </w:p>
  </w:endnote>
  <w:endnote w:type="continuationSeparator" w:id="0">
    <w:p w:rsidR="00E90DCA" w:rsidRDefault="00E90DCA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5A" w:rsidRPr="007A2590" w:rsidRDefault="00615B5A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A207C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CA" w:rsidRDefault="00E90DCA" w:rsidP="002F15F4">
      <w:pPr>
        <w:spacing w:after="0" w:line="240" w:lineRule="auto"/>
      </w:pPr>
      <w:r>
        <w:separator/>
      </w:r>
    </w:p>
  </w:footnote>
  <w:footnote w:type="continuationSeparator" w:id="0">
    <w:p w:rsidR="00E90DCA" w:rsidRDefault="00E90DCA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67EF3"/>
    <w:rsid w:val="000A63C1"/>
    <w:rsid w:val="000A7926"/>
    <w:rsid w:val="0017272E"/>
    <w:rsid w:val="002173A4"/>
    <w:rsid w:val="00233160"/>
    <w:rsid w:val="002A207C"/>
    <w:rsid w:val="002B17AB"/>
    <w:rsid w:val="002F15F4"/>
    <w:rsid w:val="00326039"/>
    <w:rsid w:val="003457A4"/>
    <w:rsid w:val="003730F8"/>
    <w:rsid w:val="00380694"/>
    <w:rsid w:val="0043229E"/>
    <w:rsid w:val="004B1294"/>
    <w:rsid w:val="00557338"/>
    <w:rsid w:val="005F6882"/>
    <w:rsid w:val="00615B5A"/>
    <w:rsid w:val="006B17A4"/>
    <w:rsid w:val="006E4FE7"/>
    <w:rsid w:val="00737DB4"/>
    <w:rsid w:val="00756CE0"/>
    <w:rsid w:val="00764072"/>
    <w:rsid w:val="00777745"/>
    <w:rsid w:val="007A2590"/>
    <w:rsid w:val="007A4B94"/>
    <w:rsid w:val="007C7AB4"/>
    <w:rsid w:val="007E6AEC"/>
    <w:rsid w:val="00AA136C"/>
    <w:rsid w:val="00AD2C75"/>
    <w:rsid w:val="00B41779"/>
    <w:rsid w:val="00C35C5B"/>
    <w:rsid w:val="00D10464"/>
    <w:rsid w:val="00D65E5A"/>
    <w:rsid w:val="00D66CDB"/>
    <w:rsid w:val="00D9085C"/>
    <w:rsid w:val="00DF185E"/>
    <w:rsid w:val="00DF732B"/>
    <w:rsid w:val="00E84AC3"/>
    <w:rsid w:val="00E90DCA"/>
    <w:rsid w:val="00F579BC"/>
    <w:rsid w:val="00FA3D91"/>
    <w:rsid w:val="00FA7C6C"/>
    <w:rsid w:val="00FC31FA"/>
    <w:rsid w:val="00FC73FC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84EA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  <w:style w:type="character" w:customStyle="1" w:styleId="markedcontent">
    <w:name w:val="markedcontent"/>
    <w:basedOn w:val="Policepardfaut"/>
    <w:rsid w:val="007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pro.francecompetences.fr/api/enregistrementDroit/documentDownload/19185/266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aix-marseille.fr/media/20852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11</cp:revision>
  <dcterms:created xsi:type="dcterms:W3CDTF">2023-04-08T06:15:00Z</dcterms:created>
  <dcterms:modified xsi:type="dcterms:W3CDTF">2023-06-24T16:27:00Z</dcterms:modified>
</cp:coreProperties>
</file>