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76" w:rsidRPr="00F73F16" w:rsidRDefault="00E87A76" w:rsidP="00E87A76">
      <w:pPr>
        <w:spacing w:line="280" w:lineRule="exact"/>
        <w:jc w:val="both"/>
        <w:rPr>
          <w:rFonts w:ascii="Arial" w:hAnsi="Arial" w:cs="Arial"/>
        </w:rPr>
      </w:pPr>
    </w:p>
    <w:p w:rsidR="00E87A76" w:rsidRDefault="00E87A76" w:rsidP="00E87A76">
      <w:pPr>
        <w:spacing w:line="280" w:lineRule="exact"/>
        <w:jc w:val="both"/>
        <w:rPr>
          <w:rFonts w:ascii="Arial" w:hAnsi="Arial" w:cs="Arial"/>
          <w:i/>
          <w:sz w:val="20"/>
          <w:szCs w:val="20"/>
        </w:rPr>
      </w:pPr>
    </w:p>
    <w:p w:rsidR="00E87A76" w:rsidRPr="00F73F16" w:rsidRDefault="00E87A76" w:rsidP="00E87A76">
      <w:pPr>
        <w:spacing w:line="280" w:lineRule="exact"/>
        <w:jc w:val="both"/>
        <w:rPr>
          <w:rFonts w:ascii="Arial" w:hAnsi="Arial" w:cs="Arial"/>
          <w:i/>
          <w:sz w:val="20"/>
          <w:szCs w:val="20"/>
        </w:rPr>
      </w:pPr>
      <w:r w:rsidRPr="00F73F16">
        <w:rPr>
          <w:rFonts w:ascii="Arial" w:hAnsi="Arial" w:cs="Arial"/>
          <w:noProof/>
        </w:rPr>
        <w:drawing>
          <wp:anchor distT="0" distB="0" distL="114300" distR="114300" simplePos="0" relativeHeight="251671552" behindDoc="1" locked="0" layoutInCell="1" allowOverlap="1" wp14:anchorId="1988DF63" wp14:editId="32EEA35F">
            <wp:simplePos x="0" y="0"/>
            <wp:positionH relativeFrom="margin">
              <wp:posOffset>-95250</wp:posOffset>
            </wp:positionH>
            <wp:positionV relativeFrom="paragraph">
              <wp:posOffset>-462915</wp:posOffset>
            </wp:positionV>
            <wp:extent cx="1181100" cy="8280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828040"/>
                    </a:xfrm>
                    <a:prstGeom prst="rect">
                      <a:avLst/>
                    </a:prstGeom>
                  </pic:spPr>
                </pic:pic>
              </a:graphicData>
            </a:graphic>
            <wp14:sizeRelH relativeFrom="page">
              <wp14:pctWidth>0</wp14:pctWidth>
            </wp14:sizeRelH>
            <wp14:sizeRelV relativeFrom="page">
              <wp14:pctHeight>0</wp14:pctHeight>
            </wp14:sizeRelV>
          </wp:anchor>
        </w:drawing>
      </w:r>
    </w:p>
    <w:p w:rsidR="00E87A76" w:rsidRDefault="00E87A76" w:rsidP="00E87A76">
      <w:pPr>
        <w:ind w:left="-142" w:firstLine="142"/>
        <w:rPr>
          <w:rFonts w:ascii="Arial" w:hAnsi="Arial" w:cs="Arial"/>
          <w:b/>
        </w:rPr>
      </w:pPr>
    </w:p>
    <w:p w:rsidR="002F51E2" w:rsidRDefault="002F51E2" w:rsidP="00E87A76">
      <w:pPr>
        <w:ind w:left="-142" w:firstLine="142"/>
        <w:rPr>
          <w:rFonts w:ascii="Arial" w:hAnsi="Arial" w:cs="Arial"/>
          <w:b/>
        </w:rPr>
      </w:pPr>
    </w:p>
    <w:p w:rsidR="002F51E2" w:rsidRPr="00F73F16" w:rsidRDefault="002F51E2" w:rsidP="00E87A76">
      <w:pPr>
        <w:ind w:left="-142" w:firstLine="142"/>
        <w:rPr>
          <w:rFonts w:ascii="Arial" w:hAnsi="Arial" w:cs="Arial"/>
          <w:b/>
        </w:rPr>
      </w:pPr>
    </w:p>
    <w:p w:rsidR="00E87A76" w:rsidRPr="00F73F16" w:rsidRDefault="00E87A76" w:rsidP="00E87A76">
      <w:pPr>
        <w:ind w:left="-142" w:firstLine="142"/>
        <w:rPr>
          <w:rFonts w:ascii="Arial" w:hAnsi="Arial" w:cs="Arial"/>
          <w:b/>
        </w:rPr>
      </w:pPr>
      <w:r w:rsidRPr="00F73F16">
        <w:rPr>
          <w:rFonts w:ascii="Arial" w:hAnsi="Arial" w:cs="Arial"/>
          <w:b/>
        </w:rPr>
        <w:t>Précisions relatives à l’utilisation de la grille d’évaluation</w:t>
      </w:r>
    </w:p>
    <w:p w:rsidR="00E87A76" w:rsidRPr="00F73F16" w:rsidRDefault="00E87A76" w:rsidP="00E87A76">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87A76" w:rsidRPr="00F73F16" w:rsidTr="00BA1011">
        <w:tc>
          <w:tcPr>
            <w:tcW w:w="9889" w:type="dxa"/>
            <w:tcBorders>
              <w:bottom w:val="single" w:sz="4" w:space="0" w:color="auto"/>
            </w:tcBorders>
            <w:shd w:val="clear" w:color="auto" w:fill="auto"/>
          </w:tcPr>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La grille d’évaluation ci-après, fondée sur le référentiel des compétences professionnelles des métiers du professorat et de l’éducation, est utilisée par les différents évaluateurs qui interviennent dans le processus d’évaluation des fonctionnaires stagiaires en vue de leur titularisation. Elle a donc un caractère impératif.</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u w:val="single"/>
              </w:rPr>
              <w:t>Les évaluateurs sont selon les cas</w:t>
            </w:r>
            <w:r w:rsidRPr="00F73F16">
              <w:rPr>
                <w:rFonts w:ascii="Arial" w:eastAsia="Calibri" w:hAnsi="Arial" w:cs="Arial"/>
                <w:sz w:val="20"/>
                <w:szCs w:val="20"/>
              </w:rPr>
              <w:t>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membres des corps d’inspection (IGEN, premier et second degrés) ou les professeurs agrégés désignés par l’inspection générale de l’éducation nationale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chefs d’établissement ;</w:t>
            </w:r>
          </w:p>
          <w:p w:rsidR="00E87A76" w:rsidRPr="00F73F16" w:rsidRDefault="00E87A76" w:rsidP="00BA1011">
            <w:pPr>
              <w:ind w:left="709"/>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responsables de l’autorité administrative dont relève le stagiaire affecté hors école ou    établissement du second degré. </w:t>
            </w:r>
          </w:p>
          <w:p w:rsidR="00E87A76" w:rsidRPr="00F73F16" w:rsidRDefault="00E87A76" w:rsidP="00BA1011">
            <w:pPr>
              <w:ind w:left="709"/>
              <w:jc w:val="both"/>
              <w:rPr>
                <w:rFonts w:ascii="Arial" w:eastAsia="Calibri" w:hAnsi="Arial" w:cs="Arial"/>
                <w:sz w:val="20"/>
                <w:szCs w:val="20"/>
              </w:rPr>
            </w:pPr>
          </w:p>
          <w:p w:rsidR="00E87A76" w:rsidRPr="00F73F16" w:rsidRDefault="00E87A76" w:rsidP="00BA1011">
            <w:pPr>
              <w:jc w:val="both"/>
              <w:rPr>
                <w:rFonts w:ascii="Arial" w:eastAsia="Calibri" w:hAnsi="Arial" w:cs="Arial"/>
                <w:b/>
                <w:sz w:val="20"/>
                <w:szCs w:val="20"/>
              </w:rPr>
            </w:pPr>
            <w:r w:rsidRPr="00F73F16">
              <w:rPr>
                <w:rFonts w:ascii="Arial" w:eastAsia="Calibri" w:hAnsi="Arial" w:cs="Arial"/>
                <w:b/>
                <w:sz w:val="20"/>
                <w:szCs w:val="20"/>
              </w:rPr>
              <w:t>Elle est utilisée en autant d’exemplaires qu’il y a d’évaluateurs.</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La grille présente les compétences professionnelles du référentiel précité dans sa partie grisée, ainsi que leur déclinaison sous la forme d’items caractérisant les compétences attendues à l’issue de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Si le référentiel de compétences évoque la notion de progressivité dans l’acquisition des compétences, les items ci-dessous identifient plus particulièrement les savoirs théoriques et pratiques à acquérir durant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L’ensemble des items a vocation à être renseignés. Toutefois, au regard des conditions d’exercice du stagiaire, certains items peuvent ne pas l’être. En tout état de cause, chaque item qui fait l’objet d’une évaluation, est renseigné par une croix dans l’une des deux colonnes et est assorti de commentaires en particulier lorsque la compétence est insuffisamment acquise.</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Certains items concernent particulièrement les chefs d’établissement.</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En cas d’avis défavorable, une attention particulière doit être portée à la rédaction de l’avis motivé ou du rapport en insistant sur les compétences du référentiel insuffisamment acquises.  </w:t>
            </w:r>
          </w:p>
          <w:p w:rsidR="00E87A76" w:rsidRPr="00F73F16" w:rsidRDefault="00E87A76" w:rsidP="00BA1011">
            <w:pPr>
              <w:jc w:val="both"/>
              <w:rPr>
                <w:rFonts w:ascii="Arial" w:eastAsia="Calibri" w:hAnsi="Arial" w:cs="Arial"/>
                <w:b/>
                <w:sz w:val="20"/>
                <w:szCs w:val="20"/>
              </w:rPr>
            </w:pPr>
          </w:p>
          <w:p w:rsidR="00E87A76" w:rsidRPr="00F73F16" w:rsidRDefault="00E87A76" w:rsidP="00BA1011">
            <w:pPr>
              <w:jc w:val="both"/>
              <w:rPr>
                <w:rFonts w:ascii="Arial" w:eastAsia="Calibri" w:hAnsi="Arial" w:cs="Arial"/>
                <w:sz w:val="20"/>
                <w:szCs w:val="20"/>
              </w:rPr>
            </w:pPr>
          </w:p>
        </w:tc>
      </w:tr>
    </w:tbl>
    <w:p w:rsidR="00E87A76" w:rsidRPr="00F73F1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F3A4F" w:rsidRDefault="00BF3A4F" w:rsidP="00BA1011">
      <w:pPr>
        <w:tabs>
          <w:tab w:val="center" w:pos="4536"/>
          <w:tab w:val="right" w:pos="9072"/>
        </w:tabs>
        <w:jc w:val="center"/>
        <w:rPr>
          <w:rFonts w:ascii="Arial" w:hAnsi="Arial" w:cs="Arial"/>
          <w:smallCaps/>
        </w:rPr>
      </w:pPr>
    </w:p>
    <w:p w:rsidR="00BA1011" w:rsidRPr="00F73F16" w:rsidRDefault="00BA1011" w:rsidP="00BA1011">
      <w:pPr>
        <w:tabs>
          <w:tab w:val="center" w:pos="4536"/>
          <w:tab w:val="right" w:pos="9072"/>
        </w:tabs>
        <w:jc w:val="center"/>
        <w:rPr>
          <w:rFonts w:ascii="Arial" w:hAnsi="Arial" w:cs="Arial"/>
        </w:rPr>
      </w:pPr>
      <w:bookmarkStart w:id="0" w:name="_GoBack"/>
      <w:bookmarkEnd w:id="0"/>
      <w:r w:rsidRPr="00F73F16">
        <w:rPr>
          <w:rFonts w:ascii="Arial" w:hAnsi="Arial" w:cs="Arial"/>
          <w:noProof/>
        </w:rPr>
        <w:drawing>
          <wp:anchor distT="0" distB="0" distL="114300" distR="114300" simplePos="0" relativeHeight="251678720" behindDoc="1" locked="0" layoutInCell="1" allowOverlap="1" wp14:anchorId="5EB3EEE1" wp14:editId="37E01D9B">
            <wp:simplePos x="0" y="0"/>
            <wp:positionH relativeFrom="margin">
              <wp:posOffset>-142875</wp:posOffset>
            </wp:positionH>
            <wp:positionV relativeFrom="paragraph">
              <wp:posOffset>-752475</wp:posOffset>
            </wp:positionV>
            <wp:extent cx="1181100" cy="8280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828040"/>
                    </a:xfrm>
                    <a:prstGeom prst="rect">
                      <a:avLst/>
                    </a:prstGeom>
                  </pic:spPr>
                </pic:pic>
              </a:graphicData>
            </a:graphic>
            <wp14:sizeRelH relativeFrom="page">
              <wp14:pctWidth>0</wp14:pctWidth>
            </wp14:sizeRelH>
            <wp14:sizeRelV relativeFrom="page">
              <wp14:pctHeight>0</wp14:pctHeight>
            </wp14:sizeRelV>
          </wp:anchor>
        </w:drawing>
      </w:r>
      <w:r w:rsidRPr="00F73F16">
        <w:rPr>
          <w:rFonts w:ascii="Arial" w:hAnsi="Arial" w:cs="Arial"/>
          <w:smallCaps/>
        </w:rPr>
        <w:t>Fiche</w:t>
      </w:r>
      <w:r w:rsidRPr="00F73F16">
        <w:rPr>
          <w:rFonts w:ascii="Arial" w:hAnsi="Arial" w:cs="Arial"/>
        </w:rPr>
        <w:t xml:space="preserve"> </w:t>
      </w:r>
      <w:r w:rsidRPr="00F73F16">
        <w:rPr>
          <w:rFonts w:ascii="Arial" w:hAnsi="Arial" w:cs="Arial"/>
          <w:smallCaps/>
        </w:rPr>
        <w:t>n</w:t>
      </w:r>
      <w:r w:rsidRPr="00F73F16">
        <w:rPr>
          <w:rFonts w:ascii="Arial" w:hAnsi="Arial" w:cs="Arial"/>
        </w:rPr>
        <w:t>° 1</w:t>
      </w:r>
      <w:r>
        <w:rPr>
          <w:rFonts w:ascii="Arial" w:hAnsi="Arial" w:cs="Arial"/>
        </w:rPr>
        <w:t>3</w:t>
      </w:r>
    </w:p>
    <w:p w:rsidR="00BA1011" w:rsidRPr="00E87A76" w:rsidRDefault="00BA1011" w:rsidP="00BA1011">
      <w:pPr>
        <w:tabs>
          <w:tab w:val="center" w:pos="4536"/>
          <w:tab w:val="right" w:pos="9072"/>
        </w:tabs>
        <w:jc w:val="center"/>
        <w:rPr>
          <w:rFonts w:ascii="Arial" w:hAnsi="Arial" w:cs="Arial"/>
          <w:smallCaps/>
        </w:rPr>
      </w:pPr>
      <w:r w:rsidRPr="00F73F16">
        <w:rPr>
          <w:rFonts w:ascii="Arial" w:hAnsi="Arial" w:cs="Arial"/>
          <w:smallCaps/>
        </w:rPr>
        <w:t>Grille d’</w:t>
      </w:r>
      <w:r>
        <w:rPr>
          <w:rFonts w:ascii="Arial" w:hAnsi="Arial" w:cs="Arial"/>
          <w:smallCaps/>
        </w:rPr>
        <w:t>É</w:t>
      </w:r>
      <w:r w:rsidRPr="00F73F16">
        <w:rPr>
          <w:rFonts w:ascii="Arial" w:hAnsi="Arial" w:cs="Arial"/>
          <w:smallCaps/>
        </w:rPr>
        <w:t xml:space="preserve">valuation du </w:t>
      </w:r>
      <w:r>
        <w:rPr>
          <w:rFonts w:ascii="Arial" w:hAnsi="Arial" w:cs="Arial"/>
          <w:smallCaps/>
        </w:rPr>
        <w:t>conseiller principal d’</w:t>
      </w:r>
      <w:r w:rsidR="00E25B91">
        <w:rPr>
          <w:rFonts w:ascii="Arial" w:hAnsi="Arial" w:cs="Arial"/>
          <w:smallCaps/>
        </w:rPr>
        <w:t>É</w:t>
      </w:r>
      <w:r>
        <w:rPr>
          <w:rFonts w:ascii="Arial" w:hAnsi="Arial" w:cs="Arial"/>
          <w:smallCaps/>
        </w:rPr>
        <w:t xml:space="preserve">ducation </w:t>
      </w:r>
      <w:r w:rsidRPr="00F73F16">
        <w:rPr>
          <w:rFonts w:ascii="Arial" w:hAnsi="Arial" w:cs="Arial"/>
          <w:smallCaps/>
        </w:rPr>
        <w:t>stagiaire</w:t>
      </w:r>
    </w:p>
    <w:p w:rsidR="00BA1011" w:rsidRPr="00F73F16" w:rsidRDefault="00BA1011" w:rsidP="00BA1011">
      <w:pPr>
        <w:rPr>
          <w:rFonts w:ascii="Arial" w:hAnsi="Arial" w:cs="Arial"/>
          <w:sz w:val="20"/>
          <w:szCs w:val="20"/>
        </w:rPr>
      </w:pPr>
      <w:r w:rsidRPr="00F73F16">
        <w:rPr>
          <w:rFonts w:ascii="Arial" w:hAnsi="Arial" w:cs="Arial"/>
          <w:sz w:val="20"/>
          <w:szCs w:val="20"/>
        </w:rPr>
        <w:t>Nom et </w:t>
      </w:r>
      <w:r>
        <w:rPr>
          <w:rFonts w:ascii="Arial" w:hAnsi="Arial" w:cs="Arial"/>
          <w:sz w:val="20"/>
          <w:szCs w:val="20"/>
        </w:rPr>
        <w:t>p</w:t>
      </w:r>
      <w:r w:rsidRPr="00F73F16">
        <w:rPr>
          <w:rFonts w:ascii="Arial" w:hAnsi="Arial" w:cs="Arial"/>
          <w:sz w:val="20"/>
          <w:szCs w:val="20"/>
        </w:rPr>
        <w:t>rénom du stagiaire :</w:t>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t xml:space="preserve">             </w:t>
      </w:r>
      <w:r>
        <w:rPr>
          <w:rFonts w:ascii="Arial" w:hAnsi="Arial" w:cs="Arial"/>
          <w:sz w:val="20"/>
          <w:szCs w:val="20"/>
        </w:rPr>
        <w:t>É</w:t>
      </w:r>
      <w:r w:rsidRPr="00F73F16">
        <w:rPr>
          <w:rFonts w:ascii="Arial" w:hAnsi="Arial" w:cs="Arial"/>
          <w:sz w:val="20"/>
          <w:szCs w:val="20"/>
        </w:rPr>
        <w:t>tablissement :</w:t>
      </w:r>
    </w:p>
    <w:p w:rsidR="00BA1011" w:rsidRPr="00F73F16" w:rsidRDefault="00BA1011" w:rsidP="00BA1011">
      <w:pPr>
        <w:rPr>
          <w:rFonts w:ascii="Arial" w:hAnsi="Arial" w:cs="Arial"/>
          <w:sz w:val="20"/>
          <w:szCs w:val="20"/>
        </w:rPr>
      </w:pPr>
      <w:r w:rsidRPr="00F73F16">
        <w:rPr>
          <w:rFonts w:ascii="Arial" w:hAnsi="Arial" w:cs="Arial"/>
          <w:sz w:val="20"/>
          <w:szCs w:val="20"/>
        </w:rPr>
        <w:t>Concours de recrutement :</w:t>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sz w:val="20"/>
          <w:szCs w:val="20"/>
        </w:rPr>
        <w:t>Discipline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BA1011" w:rsidRPr="00F73F16" w:rsidTr="00BA1011">
        <w:tc>
          <w:tcPr>
            <w:tcW w:w="9889" w:type="dxa"/>
            <w:gridSpan w:val="3"/>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BA1011" w:rsidRPr="00F73F16" w:rsidTr="00BA1011">
              <w:tc>
                <w:tcPr>
                  <w:tcW w:w="9606" w:type="dxa"/>
                  <w:tcBorders>
                    <w:top w:val="nil"/>
                    <w:left w:val="nil"/>
                    <w:bottom w:val="nil"/>
                    <w:right w:val="nil"/>
                  </w:tcBorders>
                  <w:shd w:val="clear" w:color="auto" w:fill="auto"/>
                </w:tcPr>
                <w:p w:rsidR="00BA1011" w:rsidRPr="00F73F16" w:rsidRDefault="00BA1011" w:rsidP="00BA1011">
                  <w:pPr>
                    <w:rPr>
                      <w:rFonts w:ascii="Arial" w:hAnsi="Arial" w:cs="Arial"/>
                      <w:b/>
                      <w:sz w:val="20"/>
                      <w:szCs w:val="20"/>
                    </w:rPr>
                  </w:pPr>
                  <w:proofErr w:type="gramStart"/>
                  <w:r w:rsidRPr="00F73F16">
                    <w:rPr>
                      <w:rFonts w:ascii="Arial" w:hAnsi="Arial" w:cs="Arial"/>
                      <w:b/>
                      <w:sz w:val="20"/>
                      <w:szCs w:val="20"/>
                    </w:rPr>
                    <w:t>la</w:t>
                  </w:r>
                  <w:proofErr w:type="gramEnd"/>
                  <w:r w:rsidRPr="00F73F16">
                    <w:rPr>
                      <w:rFonts w:ascii="Arial" w:hAnsi="Arial" w:cs="Arial"/>
                      <w:b/>
                      <w:sz w:val="20"/>
                      <w:szCs w:val="20"/>
                    </w:rPr>
                    <w:t xml:space="preserve"> déclinaison des compétences reprend la numérotation du référentiel</w:t>
                  </w:r>
                </w:p>
                <w:p w:rsidR="00BA1011" w:rsidRPr="00F73F16" w:rsidRDefault="00BA1011" w:rsidP="00BA1011">
                  <w:pPr>
                    <w:numPr>
                      <w:ilvl w:val="0"/>
                      <w:numId w:val="7"/>
                    </w:numPr>
                    <w:jc w:val="both"/>
                    <w:rPr>
                      <w:rFonts w:ascii="Arial" w:hAnsi="Arial" w:cs="Arial"/>
                      <w:sz w:val="20"/>
                      <w:szCs w:val="20"/>
                    </w:rPr>
                  </w:pPr>
                  <w:r w:rsidRPr="00F73F16">
                    <w:rPr>
                      <w:rFonts w:ascii="Arial" w:hAnsi="Arial" w:cs="Arial"/>
                      <w:sz w:val="20"/>
                      <w:szCs w:val="20"/>
                    </w:rPr>
                    <w:t>(</w:t>
                  </w:r>
                  <w:proofErr w:type="gramStart"/>
                  <w:r w:rsidRPr="00F73F16">
                    <w:rPr>
                      <w:rFonts w:ascii="Arial" w:hAnsi="Arial" w:cs="Arial"/>
                      <w:sz w:val="20"/>
                      <w:szCs w:val="20"/>
                    </w:rPr>
                    <w:t>1)Suffisamment</w:t>
                  </w:r>
                  <w:proofErr w:type="gramEnd"/>
                  <w:r w:rsidRPr="00F73F16">
                    <w:rPr>
                      <w:rFonts w:ascii="Arial" w:hAnsi="Arial" w:cs="Arial"/>
                      <w:sz w:val="20"/>
                      <w:szCs w:val="20"/>
                    </w:rPr>
                    <w:t xml:space="preserve"> acquises : le niveau de compétence constaté permet d’envisager l’entrée dans le métier du CPE stagiaire</w:t>
                  </w:r>
                </w:p>
                <w:p w:rsidR="00BA1011" w:rsidRPr="00F73F16" w:rsidRDefault="00BA1011" w:rsidP="00BA1011">
                  <w:pPr>
                    <w:numPr>
                      <w:ilvl w:val="0"/>
                      <w:numId w:val="6"/>
                    </w:numPr>
                    <w:jc w:val="both"/>
                    <w:rPr>
                      <w:rFonts w:ascii="Arial" w:hAnsi="Arial" w:cs="Arial"/>
                      <w:sz w:val="20"/>
                      <w:szCs w:val="20"/>
                    </w:rPr>
                  </w:pPr>
                  <w:r w:rsidRPr="00F73F16">
                    <w:rPr>
                      <w:rFonts w:ascii="Arial" w:hAnsi="Arial" w:cs="Arial"/>
                      <w:sz w:val="20"/>
                      <w:szCs w:val="20"/>
                    </w:rPr>
                    <w:t>(</w:t>
                  </w:r>
                  <w:proofErr w:type="gramStart"/>
                  <w:r w:rsidRPr="00F73F16">
                    <w:rPr>
                      <w:rFonts w:ascii="Arial" w:hAnsi="Arial" w:cs="Arial"/>
                      <w:sz w:val="20"/>
                      <w:szCs w:val="20"/>
                    </w:rPr>
                    <w:t>2)Insuffisamment</w:t>
                  </w:r>
                  <w:proofErr w:type="gramEnd"/>
                  <w:r w:rsidRPr="00F73F16">
                    <w:rPr>
                      <w:rFonts w:ascii="Arial" w:hAnsi="Arial" w:cs="Arial"/>
                      <w:sz w:val="20"/>
                      <w:szCs w:val="20"/>
                    </w:rPr>
                    <w:t xml:space="preserve"> acquises : le niveau de compétence constaté n’est pas suffisant pour permettre d’envisager l’entrée dans le métier du CPE stagiaire</w:t>
                  </w:r>
                </w:p>
                <w:p w:rsidR="00BA1011" w:rsidRPr="00F73F16" w:rsidRDefault="00BA1011" w:rsidP="00BA1011">
                  <w:pPr>
                    <w:jc w:val="both"/>
                    <w:rPr>
                      <w:rFonts w:ascii="Arial" w:hAnsi="Arial" w:cs="Arial"/>
                      <w:sz w:val="20"/>
                      <w:szCs w:val="20"/>
                    </w:rPr>
                  </w:pPr>
                  <w:r w:rsidRPr="00F73F16">
                    <w:rPr>
                      <w:rFonts w:ascii="Arial" w:hAnsi="Arial" w:cs="Arial"/>
                      <w:b/>
                      <w:i/>
                      <w:sz w:val="20"/>
                      <w:szCs w:val="20"/>
                    </w:rPr>
                    <w:t>CC</w:t>
                  </w:r>
                  <w:r w:rsidRPr="00F73F16">
                    <w:rPr>
                      <w:rFonts w:ascii="Arial" w:hAnsi="Arial" w:cs="Arial"/>
                      <w:sz w:val="20"/>
                      <w:szCs w:val="20"/>
                    </w:rPr>
                    <w:t> : compétences communes.</w:t>
                  </w:r>
                </w:p>
              </w:tc>
            </w:tr>
          </w:tbl>
          <w:p w:rsidR="00BA1011" w:rsidRPr="00F73F16" w:rsidRDefault="00BA1011" w:rsidP="00BA1011">
            <w:pPr>
              <w:rPr>
                <w:rFonts w:ascii="Arial" w:hAnsi="Arial" w:cs="Arial"/>
                <w:b/>
                <w:sz w:val="20"/>
                <w:szCs w:val="20"/>
              </w:rPr>
            </w:pP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jc w:val="both"/>
              <w:rPr>
                <w:rFonts w:ascii="Arial" w:hAnsi="Arial" w:cs="Arial"/>
                <w:b/>
                <w:sz w:val="20"/>
                <w:szCs w:val="20"/>
              </w:rPr>
            </w:pPr>
            <w:r w:rsidRPr="00F73F16">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 Suffisamment acquises (1) </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Insuffisamment acquises (2) </w:t>
            </w:r>
          </w:p>
        </w:tc>
      </w:tr>
      <w:tr w:rsidR="00BA1011" w:rsidRPr="00F73F16" w:rsidTr="00BA1011">
        <w:tc>
          <w:tcPr>
            <w:tcW w:w="6062" w:type="dxa"/>
            <w:tcBorders>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CC1 Faire partager les valeurs de la République</w:t>
            </w:r>
          </w:p>
        </w:tc>
        <w:tc>
          <w:tcPr>
            <w:tcW w:w="1701" w:type="dxa"/>
            <w:tcBorders>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c>
          <w:tcPr>
            <w:tcW w:w="6062" w:type="dxa"/>
            <w:tcBorders>
              <w:top w:val="nil"/>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CC2 Inscrire son action dans le cadre des principes fondamentaux du système éducatif et dans le cadre réglementaire de l'école</w:t>
            </w:r>
          </w:p>
          <w:p w:rsidR="00BA1011" w:rsidRPr="00F73F16" w:rsidRDefault="00BA1011" w:rsidP="00BA1011">
            <w:pPr>
              <w:ind w:left="426"/>
              <w:rPr>
                <w:rFonts w:ascii="Arial" w:hAnsi="Arial" w:cs="Arial"/>
                <w:sz w:val="20"/>
                <w:szCs w:val="20"/>
              </w:rPr>
            </w:pPr>
            <w:r w:rsidRPr="00F73F16">
              <w:rPr>
                <w:rFonts w:ascii="Arial" w:hAnsi="Arial" w:cs="Arial"/>
                <w:sz w:val="20"/>
                <w:szCs w:val="20"/>
              </w:rPr>
              <w:t>CC6. Agir en éducateur responsable et selon des principes éthiques</w:t>
            </w:r>
          </w:p>
        </w:tc>
        <w:tc>
          <w:tcPr>
            <w:tcW w:w="1701"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585"/>
        </w:trPr>
        <w:tc>
          <w:tcPr>
            <w:tcW w:w="6062" w:type="dxa"/>
            <w:tcBorders>
              <w:top w:val="nil"/>
              <w:bottom w:val="nil"/>
            </w:tcBorders>
            <w:shd w:val="clear" w:color="auto" w:fill="auto"/>
          </w:tcPr>
          <w:p w:rsidR="00BA1011" w:rsidRPr="00F73F16" w:rsidRDefault="00BA1011" w:rsidP="00BA1011">
            <w:pPr>
              <w:numPr>
                <w:ilvl w:val="0"/>
                <w:numId w:val="6"/>
              </w:numPr>
              <w:spacing w:after="100"/>
              <w:ind w:left="748" w:hanging="357"/>
              <w:rPr>
                <w:rFonts w:ascii="Arial" w:hAnsi="Arial" w:cs="Arial"/>
                <w:sz w:val="20"/>
                <w:szCs w:val="20"/>
              </w:rPr>
            </w:pPr>
            <w:r w:rsidRPr="00F73F16">
              <w:rPr>
                <w:rFonts w:ascii="Arial" w:hAnsi="Arial" w:cs="Arial"/>
                <w:sz w:val="20"/>
                <w:szCs w:val="20"/>
              </w:rPr>
              <w:t xml:space="preserve">Respecte et fait respecter les principes d’égalité, de neutralité, de laïcité, d’équité, de tolérance, de refus de toutes discriminations </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25"/>
        </w:trPr>
        <w:tc>
          <w:tcPr>
            <w:tcW w:w="6062" w:type="dxa"/>
            <w:tcBorders>
              <w:top w:val="nil"/>
              <w:bottom w:val="nil"/>
            </w:tcBorders>
            <w:shd w:val="clear" w:color="auto" w:fill="auto"/>
          </w:tcPr>
          <w:p w:rsidR="00BA1011" w:rsidRPr="00F73F16" w:rsidRDefault="00BA1011" w:rsidP="00BA1011">
            <w:pPr>
              <w:numPr>
                <w:ilvl w:val="0"/>
                <w:numId w:val="6"/>
              </w:numPr>
              <w:spacing w:after="100"/>
              <w:ind w:left="748" w:hanging="357"/>
              <w:rPr>
                <w:rFonts w:ascii="Arial" w:hAnsi="Arial" w:cs="Arial"/>
                <w:sz w:val="20"/>
                <w:szCs w:val="20"/>
              </w:rPr>
            </w:pPr>
            <w:r w:rsidRPr="00F73F16">
              <w:rPr>
                <w:rFonts w:ascii="Arial" w:hAnsi="Arial" w:cs="Arial"/>
                <w:sz w:val="20"/>
                <w:szCs w:val="20"/>
              </w:rPr>
              <w:t>Répond  aux exigences de ponctualité, d’assiduité, de sécurité et de confidentialité</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95"/>
        </w:trPr>
        <w:tc>
          <w:tcPr>
            <w:tcW w:w="6062" w:type="dxa"/>
            <w:tcBorders>
              <w:top w:val="nil"/>
              <w:bottom w:val="nil"/>
            </w:tcBorders>
            <w:shd w:val="clear" w:color="auto" w:fill="auto"/>
          </w:tcPr>
          <w:p w:rsidR="00BA1011" w:rsidRPr="00F73F16" w:rsidRDefault="00BA1011" w:rsidP="00BA1011">
            <w:pPr>
              <w:numPr>
                <w:ilvl w:val="0"/>
                <w:numId w:val="6"/>
              </w:numPr>
              <w:spacing w:after="100"/>
              <w:ind w:left="748" w:hanging="357"/>
              <w:rPr>
                <w:rFonts w:ascii="Arial" w:hAnsi="Arial" w:cs="Arial"/>
                <w:sz w:val="20"/>
                <w:szCs w:val="20"/>
              </w:rPr>
            </w:pPr>
            <w:r w:rsidRPr="00F73F16">
              <w:rPr>
                <w:rFonts w:ascii="Arial" w:hAnsi="Arial" w:cs="Arial"/>
                <w:sz w:val="20"/>
                <w:szCs w:val="20"/>
              </w:rPr>
              <w:t>Adopte une attitude et un positionnement d’adulte responsable au sein de l’établissement</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49"/>
        </w:trPr>
        <w:tc>
          <w:tcPr>
            <w:tcW w:w="6062" w:type="dxa"/>
            <w:tcBorders>
              <w:top w:val="nil"/>
              <w:bottom w:val="nil"/>
            </w:tcBorders>
            <w:shd w:val="clear" w:color="auto" w:fill="auto"/>
          </w:tcPr>
          <w:p w:rsidR="00BA1011" w:rsidRPr="00F73F16" w:rsidRDefault="00BA1011" w:rsidP="00BA1011">
            <w:pPr>
              <w:numPr>
                <w:ilvl w:val="0"/>
                <w:numId w:val="6"/>
              </w:numPr>
              <w:spacing w:after="100"/>
              <w:ind w:left="748" w:hanging="357"/>
              <w:rPr>
                <w:rFonts w:ascii="Arial" w:hAnsi="Arial" w:cs="Arial"/>
                <w:sz w:val="20"/>
                <w:szCs w:val="20"/>
              </w:rPr>
            </w:pPr>
            <w:r w:rsidRPr="00F73F16">
              <w:rPr>
                <w:rFonts w:ascii="Arial" w:hAnsi="Arial" w:cs="Arial"/>
                <w:sz w:val="20"/>
                <w:szCs w:val="20"/>
              </w:rPr>
              <w:t>Fait preuve de respect à l’égard des élèves et des membres de la communauté éducative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50"/>
        </w:trPr>
        <w:tc>
          <w:tcPr>
            <w:tcW w:w="6062" w:type="dxa"/>
            <w:tcBorders>
              <w:top w:val="nil"/>
            </w:tcBorders>
            <w:shd w:val="clear" w:color="auto" w:fill="auto"/>
          </w:tcPr>
          <w:p w:rsidR="00BA1011" w:rsidRPr="00F73F16" w:rsidRDefault="00BA1011" w:rsidP="00BA1011">
            <w:pPr>
              <w:numPr>
                <w:ilvl w:val="0"/>
                <w:numId w:val="6"/>
              </w:numPr>
              <w:spacing w:after="100"/>
              <w:ind w:left="748" w:hanging="357"/>
              <w:rPr>
                <w:rFonts w:ascii="Arial" w:hAnsi="Arial" w:cs="Arial"/>
                <w:sz w:val="20"/>
                <w:szCs w:val="20"/>
              </w:rPr>
            </w:pPr>
            <w:r w:rsidRPr="00F73F16">
              <w:rPr>
                <w:rFonts w:ascii="Arial" w:hAnsi="Arial" w:cs="Arial"/>
                <w:sz w:val="20"/>
                <w:szCs w:val="20"/>
              </w:rPr>
              <w:t>Fait respecter le règlement intérieur</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35"/>
        </w:trPr>
        <w:tc>
          <w:tcPr>
            <w:tcW w:w="6062" w:type="dxa"/>
            <w:tcBorders>
              <w:top w:val="single" w:sz="4" w:space="0" w:color="auto"/>
              <w:right w:val="nil"/>
            </w:tcBorders>
            <w:shd w:val="clear" w:color="auto" w:fill="auto"/>
          </w:tcPr>
          <w:p w:rsidR="00BA1011" w:rsidRPr="00F73F16" w:rsidRDefault="00BA1011" w:rsidP="00BA1011">
            <w:pPr>
              <w:spacing w:after="120"/>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rPr>
                <w:rFonts w:ascii="Arial" w:hAnsi="Arial" w:cs="Arial"/>
                <w:sz w:val="20"/>
                <w:szCs w:val="20"/>
              </w:rPr>
            </w:pPr>
          </w:p>
        </w:tc>
        <w:tc>
          <w:tcPr>
            <w:tcW w:w="1701" w:type="dxa"/>
            <w:tcBorders>
              <w:top w:val="single" w:sz="4" w:space="0" w:color="auto"/>
              <w:left w:val="nil"/>
              <w:right w:val="nil"/>
            </w:tcBorders>
            <w:shd w:val="clear" w:color="auto" w:fill="auto"/>
          </w:tcPr>
          <w:p w:rsidR="00BA1011" w:rsidRPr="00F73F16" w:rsidRDefault="00BA1011" w:rsidP="00BA1011">
            <w:pPr>
              <w:rPr>
                <w:rFonts w:ascii="Arial" w:hAnsi="Arial" w:cs="Arial"/>
                <w:sz w:val="20"/>
                <w:szCs w:val="20"/>
              </w:rPr>
            </w:pPr>
          </w:p>
        </w:tc>
        <w:tc>
          <w:tcPr>
            <w:tcW w:w="2126" w:type="dxa"/>
            <w:tcBorders>
              <w:top w:val="single" w:sz="4" w:space="0" w:color="auto"/>
              <w:left w:val="nil"/>
            </w:tcBorders>
            <w:shd w:val="clear" w:color="auto" w:fill="auto"/>
          </w:tcPr>
          <w:p w:rsidR="00BA1011" w:rsidRPr="00F73F16" w:rsidRDefault="00BA1011" w:rsidP="00BA1011">
            <w:pPr>
              <w:rPr>
                <w:rFonts w:ascii="Arial" w:hAnsi="Arial" w:cs="Arial"/>
                <w:sz w:val="20"/>
                <w:szCs w:val="20"/>
              </w:rPr>
            </w:pPr>
          </w:p>
        </w:tc>
      </w:tr>
      <w:tr w:rsidR="00BA1011" w:rsidRPr="00F73F16" w:rsidTr="00BA1011">
        <w:trPr>
          <w:trHeight w:val="787"/>
        </w:trPr>
        <w:tc>
          <w:tcPr>
            <w:tcW w:w="6062"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 xml:space="preserve">Compétences relationnelles, de communication et d’animation favorisant la transmission, l’implication et la coopération au sein de la communauté éducative et de son environnement </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 (2)</w:t>
            </w:r>
          </w:p>
        </w:tc>
      </w:tr>
      <w:tr w:rsidR="00BA1011" w:rsidRPr="00F73F16" w:rsidTr="00BA1011">
        <w:trPr>
          <w:trHeight w:val="206"/>
        </w:trPr>
        <w:tc>
          <w:tcPr>
            <w:tcW w:w="6062" w:type="dxa"/>
            <w:tcBorders>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CC7. Maîtriser la langue française à des fins de communication</w:t>
            </w:r>
          </w:p>
          <w:p w:rsidR="00BA1011" w:rsidRPr="00F73F16" w:rsidRDefault="00BA1011" w:rsidP="00BA1011">
            <w:pPr>
              <w:ind w:left="426"/>
              <w:rPr>
                <w:rFonts w:ascii="Arial" w:hAnsi="Arial" w:cs="Arial"/>
                <w:sz w:val="20"/>
                <w:szCs w:val="20"/>
              </w:rPr>
            </w:pPr>
            <w:r w:rsidRPr="00F73F16">
              <w:rPr>
                <w:rFonts w:ascii="Arial" w:hAnsi="Arial" w:cs="Arial"/>
                <w:sz w:val="20"/>
                <w:szCs w:val="20"/>
              </w:rPr>
              <w:t>CC10. Coopérer au sein d'une équipe</w:t>
            </w:r>
          </w:p>
          <w:p w:rsidR="00BA1011" w:rsidRPr="00F73F16" w:rsidRDefault="00BA1011" w:rsidP="00BA1011">
            <w:pPr>
              <w:ind w:left="426"/>
              <w:rPr>
                <w:rFonts w:ascii="Arial" w:hAnsi="Arial" w:cs="Arial"/>
                <w:sz w:val="20"/>
                <w:szCs w:val="20"/>
              </w:rPr>
            </w:pPr>
            <w:r w:rsidRPr="00F73F16">
              <w:rPr>
                <w:rFonts w:ascii="Arial" w:hAnsi="Arial" w:cs="Arial"/>
                <w:sz w:val="20"/>
                <w:szCs w:val="20"/>
              </w:rPr>
              <w:t>CC11. Contribuer à l'action de la communauté éducative</w:t>
            </w:r>
          </w:p>
        </w:tc>
        <w:tc>
          <w:tcPr>
            <w:tcW w:w="1701" w:type="dxa"/>
            <w:tcBorders>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824"/>
        </w:trPr>
        <w:tc>
          <w:tcPr>
            <w:tcW w:w="6062" w:type="dxa"/>
            <w:tcBorders>
              <w:top w:val="nil"/>
              <w:bottom w:val="single" w:sz="4" w:space="0" w:color="auto"/>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CC12. Coopérer avec les parents d'élèves</w:t>
            </w:r>
          </w:p>
          <w:p w:rsidR="00BA1011" w:rsidRPr="00F73F16" w:rsidRDefault="00BA1011" w:rsidP="00BA1011">
            <w:pPr>
              <w:ind w:left="426"/>
              <w:rPr>
                <w:rFonts w:ascii="Arial" w:hAnsi="Arial" w:cs="Arial"/>
                <w:sz w:val="20"/>
                <w:szCs w:val="20"/>
              </w:rPr>
            </w:pPr>
            <w:r w:rsidRPr="00F73F16">
              <w:rPr>
                <w:rFonts w:ascii="Arial" w:hAnsi="Arial" w:cs="Arial"/>
                <w:sz w:val="20"/>
                <w:szCs w:val="20"/>
              </w:rPr>
              <w:t>CC13. Coopérer avec les partenaires de l'école</w:t>
            </w:r>
          </w:p>
          <w:p w:rsidR="00BA1011" w:rsidRPr="00F73F16" w:rsidRDefault="00BA1011" w:rsidP="00BA1011">
            <w:pPr>
              <w:ind w:left="426"/>
              <w:rPr>
                <w:rFonts w:ascii="Arial" w:hAnsi="Arial" w:cs="Arial"/>
                <w:sz w:val="20"/>
                <w:szCs w:val="20"/>
              </w:rPr>
            </w:pPr>
            <w:r w:rsidRPr="00F73F16">
              <w:rPr>
                <w:rFonts w:ascii="Arial" w:hAnsi="Arial" w:cs="Arial"/>
                <w:sz w:val="20"/>
                <w:szCs w:val="20"/>
              </w:rPr>
              <w:t>C8. Travailler dans une équipe pédagogique</w:t>
            </w:r>
          </w:p>
        </w:tc>
        <w:tc>
          <w:tcPr>
            <w:tcW w:w="1701" w:type="dxa"/>
            <w:tcBorders>
              <w:top w:val="nil"/>
              <w:bottom w:val="single" w:sz="4" w:space="0" w:color="auto"/>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single" w:sz="4" w:space="0" w:color="auto"/>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501"/>
        </w:trPr>
        <w:tc>
          <w:tcPr>
            <w:tcW w:w="6062" w:type="dxa"/>
            <w:tcBorders>
              <w:bottom w:val="nil"/>
            </w:tcBorders>
            <w:shd w:val="clear" w:color="auto" w:fill="auto"/>
          </w:tcPr>
          <w:p w:rsidR="00BA1011" w:rsidRPr="00F73F16" w:rsidRDefault="00BA1011" w:rsidP="00BA1011">
            <w:pPr>
              <w:numPr>
                <w:ilvl w:val="0"/>
                <w:numId w:val="8"/>
              </w:numPr>
              <w:spacing w:afterLines="100" w:after="240"/>
              <w:ind w:left="1145" w:hanging="357"/>
              <w:rPr>
                <w:rFonts w:ascii="Arial" w:hAnsi="Arial" w:cs="Arial"/>
                <w:sz w:val="20"/>
                <w:szCs w:val="20"/>
              </w:rPr>
            </w:pPr>
            <w:r w:rsidRPr="00F73F16">
              <w:rPr>
                <w:rFonts w:ascii="Arial" w:hAnsi="Arial" w:cs="Arial"/>
                <w:sz w:val="20"/>
                <w:szCs w:val="20"/>
              </w:rPr>
              <w:t>Utilise un langage clair et adapté à son (ses) interlocuteur(s)</w:t>
            </w:r>
          </w:p>
        </w:tc>
        <w:tc>
          <w:tcPr>
            <w:tcW w:w="1701" w:type="dxa"/>
            <w:tcBorders>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40"/>
        </w:trPr>
        <w:tc>
          <w:tcPr>
            <w:tcW w:w="6062" w:type="dxa"/>
            <w:tcBorders>
              <w:top w:val="nil"/>
              <w:bottom w:val="nil"/>
            </w:tcBorders>
            <w:shd w:val="clear" w:color="auto" w:fill="auto"/>
          </w:tcPr>
          <w:p w:rsidR="00BA1011" w:rsidRPr="00F73F16" w:rsidRDefault="00BA1011" w:rsidP="00BA1011">
            <w:pPr>
              <w:numPr>
                <w:ilvl w:val="0"/>
                <w:numId w:val="8"/>
              </w:numPr>
              <w:spacing w:afterLines="100" w:after="240"/>
              <w:ind w:left="1145" w:hanging="357"/>
              <w:rPr>
                <w:rFonts w:ascii="Arial" w:hAnsi="Arial" w:cs="Arial"/>
                <w:sz w:val="20"/>
                <w:szCs w:val="20"/>
              </w:rPr>
            </w:pPr>
            <w:r w:rsidRPr="00F73F16">
              <w:rPr>
                <w:rFonts w:ascii="Arial" w:hAnsi="Arial" w:cs="Arial"/>
                <w:sz w:val="20"/>
                <w:szCs w:val="20"/>
              </w:rPr>
              <w:t>Participe au travail d’équipe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35"/>
        </w:trPr>
        <w:tc>
          <w:tcPr>
            <w:tcW w:w="6062" w:type="dxa"/>
            <w:tcBorders>
              <w:top w:val="nil"/>
              <w:bottom w:val="nil"/>
            </w:tcBorders>
            <w:shd w:val="clear" w:color="auto" w:fill="auto"/>
          </w:tcPr>
          <w:p w:rsidR="00BA1011" w:rsidRPr="00F73F16" w:rsidRDefault="00BA1011" w:rsidP="00BA1011">
            <w:pPr>
              <w:numPr>
                <w:ilvl w:val="0"/>
                <w:numId w:val="8"/>
              </w:numPr>
              <w:spacing w:afterLines="100" w:after="240"/>
              <w:ind w:left="1145" w:hanging="357"/>
              <w:rPr>
                <w:rFonts w:ascii="Arial" w:hAnsi="Arial" w:cs="Arial"/>
                <w:sz w:val="20"/>
                <w:szCs w:val="20"/>
              </w:rPr>
            </w:pPr>
            <w:r w:rsidRPr="00F73F16">
              <w:rPr>
                <w:rFonts w:ascii="Arial" w:hAnsi="Arial" w:cs="Arial"/>
                <w:sz w:val="20"/>
                <w:szCs w:val="20"/>
              </w:rPr>
              <w:t>Adopte une attitude favorable à l’écoute et aux échanges avec les membres de la communauté éducative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330"/>
        </w:trPr>
        <w:tc>
          <w:tcPr>
            <w:tcW w:w="6062" w:type="dxa"/>
            <w:tcBorders>
              <w:top w:val="nil"/>
              <w:bottom w:val="single" w:sz="4" w:space="0" w:color="auto"/>
            </w:tcBorders>
            <w:shd w:val="clear" w:color="auto" w:fill="auto"/>
          </w:tcPr>
          <w:p w:rsidR="00BA1011" w:rsidRPr="00F73F16" w:rsidRDefault="00BA1011" w:rsidP="00BA1011">
            <w:pPr>
              <w:numPr>
                <w:ilvl w:val="0"/>
                <w:numId w:val="8"/>
              </w:numPr>
              <w:spacing w:afterLines="100" w:after="240"/>
              <w:ind w:left="1145" w:hanging="357"/>
              <w:rPr>
                <w:rFonts w:ascii="Arial" w:hAnsi="Arial" w:cs="Arial"/>
                <w:sz w:val="20"/>
                <w:szCs w:val="20"/>
              </w:rPr>
            </w:pPr>
            <w:r w:rsidRPr="00F73F16">
              <w:rPr>
                <w:rFonts w:ascii="Arial" w:hAnsi="Arial" w:cs="Arial"/>
                <w:sz w:val="20"/>
                <w:szCs w:val="20"/>
              </w:rPr>
              <w:t xml:space="preserve">Participe aux différentes instances et conseils </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bl>
    <w:p w:rsidR="00BA1011" w:rsidRDefault="00BA101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BA1011" w:rsidRPr="00F73F16" w:rsidTr="00BA1011">
        <w:trPr>
          <w:trHeight w:val="567"/>
        </w:trPr>
        <w:tc>
          <w:tcPr>
            <w:tcW w:w="6062" w:type="dxa"/>
            <w:tcBorders>
              <w:top w:val="single" w:sz="4" w:space="0" w:color="auto"/>
              <w:bottom w:val="single" w:sz="4" w:space="0" w:color="auto"/>
            </w:tcBorders>
            <w:shd w:val="clear" w:color="auto" w:fill="auto"/>
          </w:tcPr>
          <w:p w:rsidR="00BA1011" w:rsidRPr="00F73F16" w:rsidRDefault="00BA1011" w:rsidP="00BA1011">
            <w:pPr>
              <w:numPr>
                <w:ilvl w:val="0"/>
                <w:numId w:val="8"/>
              </w:numPr>
              <w:spacing w:afterLines="100" w:after="240"/>
              <w:ind w:left="1145" w:hanging="357"/>
              <w:rPr>
                <w:rFonts w:ascii="Arial" w:hAnsi="Arial" w:cs="Arial"/>
                <w:sz w:val="20"/>
                <w:szCs w:val="20"/>
              </w:rPr>
            </w:pPr>
            <w:r w:rsidRPr="00F73F16">
              <w:rPr>
                <w:rFonts w:ascii="Arial" w:hAnsi="Arial" w:cs="Arial"/>
                <w:sz w:val="20"/>
                <w:szCs w:val="20"/>
              </w:rPr>
              <w:t>Communique autant que de besoin avec les familles ; participe, à son niveau, à leur information</w:t>
            </w:r>
          </w:p>
        </w:tc>
        <w:tc>
          <w:tcPr>
            <w:tcW w:w="1701"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single" w:sz="4" w:space="0" w:color="auto"/>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270"/>
        </w:trPr>
        <w:tc>
          <w:tcPr>
            <w:tcW w:w="6062" w:type="dxa"/>
            <w:tcBorders>
              <w:bottom w:val="single" w:sz="4" w:space="0" w:color="auto"/>
              <w:right w:val="nil"/>
            </w:tcBorders>
            <w:shd w:val="clear" w:color="auto" w:fill="auto"/>
          </w:tcPr>
          <w:p w:rsidR="00BA1011" w:rsidRPr="00F73F16" w:rsidRDefault="00BA1011" w:rsidP="00BA1011">
            <w:pPr>
              <w:spacing w:after="120"/>
              <w:ind w:left="142"/>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rPr>
                <w:rFonts w:ascii="Arial" w:hAnsi="Arial" w:cs="Arial"/>
                <w:sz w:val="20"/>
                <w:szCs w:val="20"/>
              </w:rPr>
            </w:pPr>
          </w:p>
        </w:tc>
        <w:tc>
          <w:tcPr>
            <w:tcW w:w="1701" w:type="dxa"/>
            <w:tcBorders>
              <w:left w:val="nil"/>
              <w:bottom w:val="single" w:sz="4" w:space="0" w:color="auto"/>
              <w:right w:val="nil"/>
            </w:tcBorders>
            <w:shd w:val="clear" w:color="auto" w:fill="auto"/>
          </w:tcPr>
          <w:p w:rsidR="00BA1011" w:rsidRPr="00F73F16" w:rsidRDefault="00BA1011" w:rsidP="00BA1011">
            <w:pPr>
              <w:rPr>
                <w:rFonts w:ascii="Arial" w:hAnsi="Arial" w:cs="Arial"/>
                <w:sz w:val="20"/>
                <w:szCs w:val="20"/>
              </w:rPr>
            </w:pPr>
          </w:p>
        </w:tc>
        <w:tc>
          <w:tcPr>
            <w:tcW w:w="2126" w:type="dxa"/>
            <w:tcBorders>
              <w:left w:val="nil"/>
              <w:bottom w:val="single" w:sz="4" w:space="0" w:color="auto"/>
            </w:tcBorders>
            <w:shd w:val="clear" w:color="auto" w:fill="auto"/>
          </w:tcPr>
          <w:p w:rsidR="00BA1011" w:rsidRPr="00F73F16" w:rsidRDefault="00BA1011" w:rsidP="00BA1011">
            <w:pPr>
              <w:rPr>
                <w:rFonts w:ascii="Arial" w:hAnsi="Arial" w:cs="Arial"/>
                <w:sz w:val="20"/>
                <w:szCs w:val="20"/>
              </w:rPr>
            </w:pPr>
          </w:p>
        </w:tc>
      </w:tr>
      <w:tr w:rsidR="00BA1011" w:rsidRPr="00F73F16" w:rsidTr="00BA1011">
        <w:trPr>
          <w:trHeight w:val="550"/>
        </w:trPr>
        <w:tc>
          <w:tcPr>
            <w:tcW w:w="6062" w:type="dxa"/>
            <w:tcBorders>
              <w:bottom w:val="nil"/>
            </w:tcBorders>
            <w:shd w:val="clear" w:color="auto" w:fill="auto"/>
          </w:tcPr>
          <w:p w:rsidR="00BA1011" w:rsidRPr="00F73F16" w:rsidRDefault="00BA1011" w:rsidP="00BA1011">
            <w:pPr>
              <w:rPr>
                <w:rFonts w:ascii="Arial" w:hAnsi="Arial" w:cs="Arial"/>
                <w:sz w:val="20"/>
                <w:szCs w:val="20"/>
              </w:rPr>
            </w:pPr>
            <w:r w:rsidRPr="00F73F16">
              <w:rPr>
                <w:rFonts w:ascii="Arial" w:hAnsi="Arial" w:cs="Arial"/>
                <w:b/>
                <w:sz w:val="20"/>
                <w:szCs w:val="20"/>
              </w:rPr>
              <w:t>Compétences liées à l’organisation et à la gestion de la vie scolaire dans l’établissement</w:t>
            </w:r>
          </w:p>
        </w:tc>
        <w:tc>
          <w:tcPr>
            <w:tcW w:w="1701" w:type="dxa"/>
            <w:tcBorders>
              <w:bottom w:val="nil"/>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nil"/>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 (2)</w:t>
            </w:r>
          </w:p>
        </w:tc>
      </w:tr>
      <w:tr w:rsidR="00BA1011" w:rsidRPr="00F73F16" w:rsidTr="00BA1011">
        <w:tc>
          <w:tcPr>
            <w:tcW w:w="6062" w:type="dxa"/>
            <w:tcBorders>
              <w:top w:val="nil"/>
              <w:bottom w:val="nil"/>
            </w:tcBorders>
            <w:shd w:val="clear" w:color="auto" w:fill="BFBFBF"/>
          </w:tcPr>
          <w:p w:rsidR="00BA1011" w:rsidRPr="00F73F16" w:rsidRDefault="00BA1011" w:rsidP="00BA1011">
            <w:pPr>
              <w:ind w:left="426"/>
              <w:rPr>
                <w:rFonts w:ascii="Arial" w:hAnsi="Arial" w:cs="Arial"/>
                <w:sz w:val="20"/>
                <w:szCs w:val="20"/>
              </w:rPr>
            </w:pPr>
            <w:r w:rsidRPr="00F73F16">
              <w:rPr>
                <w:rFonts w:ascii="Arial" w:hAnsi="Arial" w:cs="Arial"/>
                <w:sz w:val="20"/>
                <w:szCs w:val="20"/>
              </w:rPr>
              <w:t>C1. Organiser les conditions de vie des élèves dans l'établissement, leur sécurité, la qualité de l'organisation matérielle et la gestion du temps</w:t>
            </w:r>
          </w:p>
          <w:p w:rsidR="00BA1011" w:rsidRPr="00F73F16" w:rsidRDefault="00BA1011" w:rsidP="00BA1011">
            <w:pPr>
              <w:ind w:left="426"/>
              <w:rPr>
                <w:rFonts w:ascii="Arial" w:hAnsi="Arial" w:cs="Arial"/>
                <w:sz w:val="20"/>
                <w:szCs w:val="20"/>
              </w:rPr>
            </w:pPr>
            <w:r w:rsidRPr="00F73F16">
              <w:rPr>
                <w:rFonts w:ascii="Arial" w:hAnsi="Arial" w:cs="Arial"/>
                <w:sz w:val="20"/>
                <w:szCs w:val="20"/>
              </w:rPr>
              <w:t>C2. Garantir, en lien avec les autres personnels, le respect des règles de vie et de droit dans l'établissement</w:t>
            </w:r>
          </w:p>
          <w:p w:rsidR="00BA1011" w:rsidRPr="00F73F16" w:rsidRDefault="00BA1011" w:rsidP="00BA1011">
            <w:pPr>
              <w:ind w:left="426"/>
              <w:rPr>
                <w:rFonts w:ascii="Arial" w:hAnsi="Arial" w:cs="Arial"/>
                <w:sz w:val="20"/>
                <w:szCs w:val="20"/>
              </w:rPr>
            </w:pPr>
            <w:r w:rsidRPr="00F73F16">
              <w:rPr>
                <w:rFonts w:ascii="Arial" w:hAnsi="Arial" w:cs="Arial"/>
                <w:sz w:val="20"/>
                <w:szCs w:val="20"/>
              </w:rPr>
              <w:t>C3. Impulser et coordonner le volet éducatif du projet d'établissement</w:t>
            </w:r>
          </w:p>
          <w:p w:rsidR="00BA1011" w:rsidRPr="00F73F16" w:rsidRDefault="00BA1011" w:rsidP="00BA1011">
            <w:pPr>
              <w:ind w:left="426"/>
              <w:rPr>
                <w:rFonts w:ascii="Arial" w:hAnsi="Arial" w:cs="Arial"/>
                <w:sz w:val="20"/>
                <w:szCs w:val="20"/>
              </w:rPr>
            </w:pPr>
            <w:r w:rsidRPr="00F73F16">
              <w:rPr>
                <w:rFonts w:ascii="Arial" w:hAnsi="Arial" w:cs="Arial"/>
                <w:sz w:val="20"/>
                <w:szCs w:val="20"/>
              </w:rPr>
              <w:t>C4. Assurer la responsabilité de l'organisation et de l'animation de l'équipe de vie scolaire</w:t>
            </w:r>
          </w:p>
          <w:p w:rsidR="00BA1011" w:rsidRPr="00F73F16" w:rsidRDefault="00BA1011" w:rsidP="00BA1011">
            <w:pPr>
              <w:ind w:left="426"/>
              <w:rPr>
                <w:rFonts w:ascii="Arial" w:hAnsi="Arial" w:cs="Arial"/>
                <w:sz w:val="20"/>
                <w:szCs w:val="20"/>
              </w:rPr>
            </w:pPr>
          </w:p>
        </w:tc>
        <w:tc>
          <w:tcPr>
            <w:tcW w:w="1701"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nil"/>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60"/>
        </w:trPr>
        <w:tc>
          <w:tcPr>
            <w:tcW w:w="6062" w:type="dxa"/>
            <w:tcBorders>
              <w:top w:val="nil"/>
              <w:bottom w:val="nil"/>
            </w:tcBorders>
            <w:shd w:val="clear" w:color="auto" w:fill="auto"/>
          </w:tcPr>
          <w:p w:rsidR="00BA1011" w:rsidRPr="00F73F16" w:rsidRDefault="00BA1011" w:rsidP="00BA1011">
            <w:pPr>
              <w:numPr>
                <w:ilvl w:val="0"/>
                <w:numId w:val="11"/>
              </w:numPr>
              <w:spacing w:after="100"/>
              <w:ind w:left="1145" w:hanging="357"/>
              <w:rPr>
                <w:rFonts w:ascii="Arial" w:hAnsi="Arial" w:cs="Arial"/>
                <w:sz w:val="20"/>
                <w:szCs w:val="20"/>
              </w:rPr>
            </w:pPr>
            <w:r w:rsidRPr="00F73F16">
              <w:rPr>
                <w:rFonts w:ascii="Arial" w:hAnsi="Arial" w:cs="Arial"/>
                <w:sz w:val="20"/>
                <w:szCs w:val="20"/>
              </w:rPr>
              <w:t>Veille à la mise en place des conditions d’entrée, de sortie, de déplacement et de surveillance des élèves dans un souci de sécurité</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960"/>
        </w:trPr>
        <w:tc>
          <w:tcPr>
            <w:tcW w:w="6062" w:type="dxa"/>
            <w:tcBorders>
              <w:top w:val="nil"/>
              <w:bottom w:val="nil"/>
            </w:tcBorders>
            <w:shd w:val="clear" w:color="auto" w:fill="auto"/>
          </w:tcPr>
          <w:p w:rsidR="00BA1011" w:rsidRPr="00F73F16" w:rsidRDefault="00BA1011" w:rsidP="00BA1011">
            <w:pPr>
              <w:numPr>
                <w:ilvl w:val="0"/>
                <w:numId w:val="11"/>
              </w:numPr>
              <w:spacing w:after="100"/>
              <w:ind w:left="1145" w:hanging="357"/>
              <w:rPr>
                <w:rFonts w:ascii="Arial" w:hAnsi="Arial" w:cs="Arial"/>
                <w:sz w:val="20"/>
                <w:szCs w:val="20"/>
              </w:rPr>
            </w:pPr>
            <w:r w:rsidRPr="00F73F16">
              <w:rPr>
                <w:rFonts w:ascii="Arial" w:hAnsi="Arial" w:cs="Arial"/>
                <w:sz w:val="20"/>
                <w:szCs w:val="20"/>
              </w:rPr>
              <w:t>Prend en charge les dispositifs de vérification des absences et de retard des élèves en s’assurant du traitement et de la circulation de l’information à l’égard de toutes les personnes concernées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705"/>
        </w:trPr>
        <w:tc>
          <w:tcPr>
            <w:tcW w:w="6062" w:type="dxa"/>
            <w:tcBorders>
              <w:top w:val="nil"/>
              <w:bottom w:val="nil"/>
            </w:tcBorders>
            <w:shd w:val="clear" w:color="auto" w:fill="auto"/>
          </w:tcPr>
          <w:p w:rsidR="00BA1011" w:rsidRPr="00F73F16" w:rsidRDefault="00BA1011" w:rsidP="00BA1011">
            <w:pPr>
              <w:numPr>
                <w:ilvl w:val="0"/>
                <w:numId w:val="11"/>
              </w:numPr>
              <w:spacing w:after="100"/>
              <w:ind w:left="1145" w:hanging="357"/>
              <w:rPr>
                <w:rFonts w:ascii="Arial" w:hAnsi="Arial" w:cs="Arial"/>
                <w:sz w:val="20"/>
                <w:szCs w:val="20"/>
              </w:rPr>
            </w:pPr>
            <w:r w:rsidRPr="00F73F16">
              <w:rPr>
                <w:rFonts w:ascii="Arial" w:hAnsi="Arial" w:cs="Arial"/>
                <w:sz w:val="20"/>
                <w:szCs w:val="20"/>
              </w:rPr>
              <w:t>Participe à l’élaboration du règlement intérieur et à son application  notamment lorsqu’il s’agit du respect des personnes et des biens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10"/>
        </w:trPr>
        <w:tc>
          <w:tcPr>
            <w:tcW w:w="6062" w:type="dxa"/>
            <w:tcBorders>
              <w:top w:val="nil"/>
              <w:bottom w:val="nil"/>
            </w:tcBorders>
            <w:shd w:val="clear" w:color="auto" w:fill="auto"/>
          </w:tcPr>
          <w:p w:rsidR="00BA1011" w:rsidRPr="00F73F16" w:rsidRDefault="00BA1011" w:rsidP="00BA1011">
            <w:pPr>
              <w:numPr>
                <w:ilvl w:val="0"/>
                <w:numId w:val="9"/>
              </w:numPr>
              <w:spacing w:after="100"/>
              <w:ind w:left="1145" w:hanging="357"/>
              <w:rPr>
                <w:rFonts w:ascii="Arial" w:hAnsi="Arial" w:cs="Arial"/>
                <w:sz w:val="20"/>
                <w:szCs w:val="20"/>
              </w:rPr>
            </w:pPr>
            <w:r w:rsidRPr="00F73F16">
              <w:rPr>
                <w:rFonts w:ascii="Arial" w:hAnsi="Arial" w:cs="Arial"/>
                <w:sz w:val="20"/>
                <w:szCs w:val="20"/>
              </w:rPr>
              <w:t>Adopte une relation d’écoute, d’aide, de soutien auprès des élèves ; sait valoriser et encourager les élèves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825"/>
        </w:trPr>
        <w:tc>
          <w:tcPr>
            <w:tcW w:w="6062" w:type="dxa"/>
            <w:tcBorders>
              <w:top w:val="nil"/>
              <w:bottom w:val="nil"/>
            </w:tcBorders>
            <w:shd w:val="clear" w:color="auto" w:fill="auto"/>
          </w:tcPr>
          <w:p w:rsidR="00BA1011" w:rsidRPr="00F73F16" w:rsidRDefault="00BA1011" w:rsidP="00BA1011">
            <w:pPr>
              <w:numPr>
                <w:ilvl w:val="0"/>
                <w:numId w:val="9"/>
              </w:numPr>
              <w:spacing w:after="100"/>
              <w:ind w:left="1145" w:hanging="357"/>
              <w:rPr>
                <w:rFonts w:ascii="Arial" w:hAnsi="Arial" w:cs="Arial"/>
                <w:sz w:val="20"/>
                <w:szCs w:val="20"/>
              </w:rPr>
            </w:pPr>
            <w:r w:rsidRPr="00F73F16">
              <w:rPr>
                <w:rFonts w:ascii="Arial" w:hAnsi="Arial" w:cs="Arial"/>
                <w:sz w:val="20"/>
                <w:szCs w:val="20"/>
              </w:rPr>
              <w:t>Fait preuve de vigilance à l’égard des situations conflictuelles, des comportements d’incivilité et de violences de toutes natures et apporte des solutions en concertation avec les équipes éducatives et pédagogiques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10"/>
        </w:trPr>
        <w:tc>
          <w:tcPr>
            <w:tcW w:w="6062" w:type="dxa"/>
            <w:tcBorders>
              <w:top w:val="nil"/>
              <w:bottom w:val="nil"/>
            </w:tcBorders>
            <w:shd w:val="clear" w:color="auto" w:fill="auto"/>
          </w:tcPr>
          <w:p w:rsidR="00BA1011" w:rsidRPr="00F73F16" w:rsidRDefault="00BA1011" w:rsidP="00BA1011">
            <w:pPr>
              <w:numPr>
                <w:ilvl w:val="0"/>
                <w:numId w:val="9"/>
              </w:numPr>
              <w:spacing w:after="100"/>
              <w:ind w:left="1145" w:hanging="357"/>
              <w:rPr>
                <w:rFonts w:ascii="Arial" w:hAnsi="Arial" w:cs="Arial"/>
                <w:sz w:val="20"/>
                <w:szCs w:val="20"/>
              </w:rPr>
            </w:pPr>
            <w:r w:rsidRPr="00F73F16">
              <w:rPr>
                <w:rFonts w:ascii="Arial" w:hAnsi="Arial" w:cs="Arial"/>
                <w:sz w:val="20"/>
                <w:szCs w:val="20"/>
              </w:rPr>
              <w:t>Participe à sa mesure à l’organisation et à l’animation des personnels de la vie scolaire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630"/>
        </w:trPr>
        <w:tc>
          <w:tcPr>
            <w:tcW w:w="6062" w:type="dxa"/>
            <w:tcBorders>
              <w:top w:val="nil"/>
            </w:tcBorders>
            <w:shd w:val="clear" w:color="auto" w:fill="auto"/>
          </w:tcPr>
          <w:p w:rsidR="00BA1011" w:rsidRPr="00F73F16" w:rsidRDefault="00BA1011" w:rsidP="00BA1011">
            <w:pPr>
              <w:numPr>
                <w:ilvl w:val="0"/>
                <w:numId w:val="9"/>
              </w:numPr>
              <w:spacing w:after="100"/>
              <w:ind w:left="1145" w:hanging="357"/>
              <w:rPr>
                <w:rFonts w:ascii="Arial" w:hAnsi="Arial" w:cs="Arial"/>
                <w:sz w:val="20"/>
                <w:szCs w:val="20"/>
              </w:rPr>
            </w:pPr>
            <w:r w:rsidRPr="00F73F16">
              <w:rPr>
                <w:rFonts w:ascii="Arial" w:hAnsi="Arial" w:cs="Arial"/>
                <w:sz w:val="20"/>
                <w:szCs w:val="20"/>
              </w:rPr>
              <w:t>Contribue à l’élaboration et à la mise en œuvre du volet éducatif du projet d’établissement</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300"/>
        </w:trPr>
        <w:tc>
          <w:tcPr>
            <w:tcW w:w="6062" w:type="dxa"/>
            <w:tcBorders>
              <w:top w:val="single" w:sz="4" w:space="0" w:color="auto"/>
              <w:right w:val="nil"/>
            </w:tcBorders>
            <w:shd w:val="clear" w:color="auto" w:fill="auto"/>
          </w:tcPr>
          <w:p w:rsidR="00BA1011" w:rsidRPr="00BA1011" w:rsidRDefault="00BA1011" w:rsidP="00BA1011">
            <w:pPr>
              <w:spacing w:after="120"/>
              <w:rPr>
                <w:rFonts w:ascii="Arial" w:hAnsi="Arial" w:cs="Arial"/>
                <w:sz w:val="20"/>
                <w:szCs w:val="20"/>
              </w:rPr>
            </w:pPr>
            <w:r w:rsidRPr="00F73F16">
              <w:rPr>
                <w:rFonts w:ascii="Arial" w:hAnsi="Arial" w:cs="Arial"/>
                <w:sz w:val="20"/>
                <w:szCs w:val="20"/>
              </w:rPr>
              <w:t>Observations :</w:t>
            </w:r>
          </w:p>
        </w:tc>
        <w:tc>
          <w:tcPr>
            <w:tcW w:w="1701" w:type="dxa"/>
            <w:tcBorders>
              <w:top w:val="single" w:sz="4" w:space="0" w:color="auto"/>
              <w:left w:val="nil"/>
              <w:right w:val="nil"/>
            </w:tcBorders>
            <w:shd w:val="clear" w:color="auto" w:fill="auto"/>
          </w:tcPr>
          <w:p w:rsidR="00BA1011" w:rsidRPr="00F73F16" w:rsidRDefault="00BA1011" w:rsidP="00BA1011">
            <w:pPr>
              <w:rPr>
                <w:rFonts w:ascii="Arial" w:hAnsi="Arial" w:cs="Arial"/>
                <w:sz w:val="20"/>
                <w:szCs w:val="20"/>
              </w:rPr>
            </w:pPr>
          </w:p>
        </w:tc>
        <w:tc>
          <w:tcPr>
            <w:tcW w:w="2126" w:type="dxa"/>
            <w:tcBorders>
              <w:top w:val="single" w:sz="4" w:space="0" w:color="auto"/>
              <w:left w:val="nil"/>
            </w:tcBorders>
            <w:shd w:val="clear" w:color="auto" w:fill="auto"/>
          </w:tcPr>
          <w:p w:rsidR="00BA1011" w:rsidRPr="00F73F16" w:rsidRDefault="00BA1011" w:rsidP="00BA1011">
            <w:pPr>
              <w:rPr>
                <w:rFonts w:ascii="Arial" w:hAnsi="Arial" w:cs="Arial"/>
                <w:sz w:val="20"/>
                <w:szCs w:val="20"/>
              </w:rPr>
            </w:pP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ind w:left="425"/>
              <w:rPr>
                <w:rFonts w:ascii="Arial" w:hAnsi="Arial" w:cs="Arial"/>
                <w:sz w:val="20"/>
                <w:szCs w:val="20"/>
              </w:rPr>
            </w:pPr>
            <w:r w:rsidRPr="00F73F16">
              <w:rPr>
                <w:rFonts w:ascii="Arial" w:hAnsi="Arial" w:cs="Arial"/>
                <w:b/>
                <w:sz w:val="20"/>
                <w:szCs w:val="20"/>
              </w:rPr>
              <w:t xml:space="preserve">Compétences éducatives et pédagogiques favorisant toutes les situations d’apprentissage et d’accompagnement des élèves </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rPr>
          <w:trHeight w:val="300"/>
        </w:trPr>
        <w:tc>
          <w:tcPr>
            <w:tcW w:w="6062" w:type="dxa"/>
            <w:tcBorders>
              <w:top w:val="nil"/>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CC3 Connaître les élèves et les processus d'apprentissage</w:t>
            </w:r>
          </w:p>
          <w:p w:rsidR="00BA1011" w:rsidRPr="00F73F16" w:rsidRDefault="00BA1011" w:rsidP="00BA1011">
            <w:pPr>
              <w:ind w:left="425"/>
              <w:rPr>
                <w:rFonts w:ascii="Arial" w:hAnsi="Arial" w:cs="Arial"/>
                <w:sz w:val="20"/>
                <w:szCs w:val="20"/>
              </w:rPr>
            </w:pPr>
            <w:r w:rsidRPr="00F73F16">
              <w:rPr>
                <w:rFonts w:ascii="Arial" w:hAnsi="Arial" w:cs="Arial"/>
                <w:sz w:val="20"/>
                <w:szCs w:val="20"/>
              </w:rPr>
              <w:t>CC4 Prendre en compte la diversité des élèves</w:t>
            </w:r>
          </w:p>
          <w:p w:rsidR="00BA1011" w:rsidRPr="00F73F16" w:rsidRDefault="00BA1011" w:rsidP="00BA1011">
            <w:pPr>
              <w:ind w:left="425"/>
              <w:rPr>
                <w:rFonts w:ascii="Arial" w:hAnsi="Arial" w:cs="Arial"/>
                <w:sz w:val="20"/>
                <w:szCs w:val="20"/>
              </w:rPr>
            </w:pPr>
            <w:r w:rsidRPr="00F73F16">
              <w:rPr>
                <w:rFonts w:ascii="Arial" w:hAnsi="Arial" w:cs="Arial"/>
                <w:sz w:val="20"/>
                <w:szCs w:val="20"/>
              </w:rPr>
              <w:t>CC5 Accompagner les élèves dans leur parcours de formation</w:t>
            </w:r>
          </w:p>
          <w:p w:rsidR="00BA1011" w:rsidRPr="00F73F16" w:rsidRDefault="00BA1011" w:rsidP="00BA1011">
            <w:pPr>
              <w:ind w:left="425"/>
              <w:rPr>
                <w:rFonts w:ascii="Arial" w:hAnsi="Arial" w:cs="Arial"/>
                <w:sz w:val="20"/>
                <w:szCs w:val="20"/>
              </w:rPr>
            </w:pPr>
            <w:r w:rsidRPr="00F73F16">
              <w:rPr>
                <w:rFonts w:ascii="Arial" w:hAnsi="Arial" w:cs="Arial"/>
                <w:sz w:val="20"/>
                <w:szCs w:val="20"/>
              </w:rPr>
              <w:t>C5. Accompagner le parcours de l'élève sur les plans pédagogique et éducatif</w:t>
            </w:r>
          </w:p>
          <w:p w:rsidR="00BA1011" w:rsidRPr="00F73F16" w:rsidRDefault="00BA1011" w:rsidP="00BA1011">
            <w:pPr>
              <w:ind w:left="425"/>
              <w:rPr>
                <w:rFonts w:ascii="Arial" w:hAnsi="Arial" w:cs="Arial"/>
                <w:sz w:val="20"/>
                <w:szCs w:val="20"/>
              </w:rPr>
            </w:pPr>
            <w:r w:rsidRPr="00F73F16">
              <w:rPr>
                <w:rFonts w:ascii="Arial" w:hAnsi="Arial" w:cs="Arial"/>
                <w:sz w:val="20"/>
                <w:szCs w:val="20"/>
              </w:rPr>
              <w:t>C6. Accompagner les élèves, notamment dans leur formation à une citoyenneté participative</w:t>
            </w:r>
          </w:p>
          <w:p w:rsidR="00BA1011" w:rsidRPr="00F73F16" w:rsidRDefault="00BA1011" w:rsidP="00BA1011">
            <w:pPr>
              <w:ind w:left="425"/>
              <w:rPr>
                <w:rFonts w:ascii="Arial" w:hAnsi="Arial" w:cs="Arial"/>
                <w:sz w:val="20"/>
                <w:szCs w:val="20"/>
              </w:rPr>
            </w:pPr>
            <w:r w:rsidRPr="00F73F16">
              <w:rPr>
                <w:rFonts w:ascii="Arial" w:hAnsi="Arial" w:cs="Arial"/>
                <w:sz w:val="20"/>
                <w:szCs w:val="20"/>
              </w:rPr>
              <w:t>C7. Participer à la construction des parcours des élèves</w:t>
            </w:r>
          </w:p>
        </w:tc>
        <w:tc>
          <w:tcPr>
            <w:tcW w:w="1701" w:type="dxa"/>
            <w:tcBorders>
              <w:top w:val="single" w:sz="4" w:space="0" w:color="auto"/>
              <w:bottom w:val="nil"/>
              <w:right w:val="single" w:sz="4" w:space="0" w:color="auto"/>
            </w:tcBorders>
            <w:shd w:val="thinDiagStripe" w:color="auto" w:fill="BFBFBF"/>
          </w:tcPr>
          <w:p w:rsidR="00BA1011" w:rsidRPr="00F73F16" w:rsidRDefault="00BA1011" w:rsidP="00BA1011">
            <w:pPr>
              <w:rPr>
                <w:rFonts w:ascii="Arial" w:hAnsi="Arial" w:cs="Arial"/>
                <w:sz w:val="20"/>
                <w:szCs w:val="20"/>
              </w:rPr>
            </w:pPr>
          </w:p>
        </w:tc>
        <w:tc>
          <w:tcPr>
            <w:tcW w:w="2126" w:type="dxa"/>
            <w:tcBorders>
              <w:top w:val="single" w:sz="4" w:space="0" w:color="auto"/>
              <w:left w:val="single" w:sz="4" w:space="0" w:color="auto"/>
              <w:bottom w:val="nil"/>
            </w:tcBorders>
            <w:shd w:val="thinDiagStripe" w:color="auto" w:fill="BFBFBF"/>
          </w:tcPr>
          <w:p w:rsidR="00BA1011" w:rsidRPr="00F73F16" w:rsidRDefault="00BA1011" w:rsidP="00BA1011">
            <w:pPr>
              <w:rPr>
                <w:rFonts w:ascii="Arial" w:hAnsi="Arial" w:cs="Arial"/>
                <w:sz w:val="20"/>
                <w:szCs w:val="20"/>
              </w:rPr>
            </w:pPr>
          </w:p>
        </w:tc>
      </w:tr>
      <w:tr w:rsidR="00BA1011" w:rsidRPr="00F73F16" w:rsidTr="00BA1011">
        <w:trPr>
          <w:trHeight w:val="665"/>
        </w:trPr>
        <w:tc>
          <w:tcPr>
            <w:tcW w:w="6062" w:type="dxa"/>
            <w:tcBorders>
              <w:top w:val="nil"/>
              <w:bottom w:val="nil"/>
            </w:tcBorders>
            <w:shd w:val="clear" w:color="auto" w:fill="auto"/>
          </w:tcPr>
          <w:p w:rsidR="00BA1011" w:rsidRPr="00F73F16" w:rsidRDefault="00BA1011" w:rsidP="00BA1011">
            <w:pPr>
              <w:numPr>
                <w:ilvl w:val="0"/>
                <w:numId w:val="12"/>
              </w:numPr>
              <w:spacing w:after="100"/>
              <w:ind w:left="1145" w:hanging="357"/>
              <w:rPr>
                <w:rFonts w:ascii="Arial" w:hAnsi="Arial" w:cs="Arial"/>
                <w:sz w:val="20"/>
                <w:szCs w:val="20"/>
              </w:rPr>
            </w:pPr>
            <w:r w:rsidRPr="00F73F16">
              <w:rPr>
                <w:rFonts w:ascii="Arial" w:hAnsi="Arial" w:cs="Arial"/>
                <w:sz w:val="20"/>
                <w:szCs w:val="20"/>
              </w:rPr>
              <w:t xml:space="preserve">Participe  au suivi individuel des élèves et à la définition des réponses à apporter en collaboration avec les équipes, les parents et les partenaires éventuels </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35"/>
        </w:trPr>
        <w:tc>
          <w:tcPr>
            <w:tcW w:w="6062" w:type="dxa"/>
            <w:tcBorders>
              <w:top w:val="nil"/>
              <w:bottom w:val="nil"/>
            </w:tcBorders>
            <w:shd w:val="clear" w:color="auto" w:fill="auto"/>
          </w:tcPr>
          <w:p w:rsidR="00BA1011" w:rsidRPr="00F73F16" w:rsidRDefault="00BA1011" w:rsidP="00BA1011">
            <w:pPr>
              <w:numPr>
                <w:ilvl w:val="0"/>
                <w:numId w:val="12"/>
              </w:numPr>
              <w:spacing w:after="100"/>
              <w:ind w:left="1145" w:hanging="357"/>
              <w:rPr>
                <w:rFonts w:ascii="Arial" w:hAnsi="Arial" w:cs="Arial"/>
                <w:sz w:val="20"/>
                <w:szCs w:val="20"/>
              </w:rPr>
            </w:pPr>
            <w:r w:rsidRPr="00F73F16">
              <w:rPr>
                <w:rFonts w:ascii="Arial" w:hAnsi="Arial" w:cs="Arial"/>
                <w:sz w:val="20"/>
                <w:szCs w:val="20"/>
              </w:rPr>
              <w:t>Participe aux différents dispositifs favorisant la citoyenneté participative et représentative des élèves</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35"/>
        </w:trPr>
        <w:tc>
          <w:tcPr>
            <w:tcW w:w="6062" w:type="dxa"/>
            <w:tcBorders>
              <w:top w:val="nil"/>
            </w:tcBorders>
            <w:shd w:val="clear" w:color="auto" w:fill="auto"/>
          </w:tcPr>
          <w:p w:rsidR="00BA1011" w:rsidRPr="00F73F16" w:rsidRDefault="00BA1011" w:rsidP="00BA1011">
            <w:pPr>
              <w:numPr>
                <w:ilvl w:val="0"/>
                <w:numId w:val="12"/>
              </w:numPr>
              <w:spacing w:after="100"/>
              <w:ind w:left="1145" w:hanging="357"/>
              <w:rPr>
                <w:rFonts w:ascii="Arial" w:hAnsi="Arial" w:cs="Arial"/>
                <w:sz w:val="20"/>
                <w:szCs w:val="20"/>
              </w:rPr>
            </w:pPr>
            <w:r w:rsidRPr="00F73F16">
              <w:rPr>
                <w:rFonts w:ascii="Arial" w:hAnsi="Arial" w:cs="Arial"/>
                <w:sz w:val="20"/>
                <w:szCs w:val="20"/>
              </w:rPr>
              <w:t>Contribue à l’information des élèves sur leur projet d’orientation en liaison avec le professeur principal et le conseiller d’orientation psychologue</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287"/>
        </w:trPr>
        <w:tc>
          <w:tcPr>
            <w:tcW w:w="6062" w:type="dxa"/>
            <w:tcBorders>
              <w:top w:val="single" w:sz="4" w:space="0" w:color="auto"/>
              <w:right w:val="nil"/>
            </w:tcBorders>
            <w:shd w:val="clear" w:color="auto" w:fill="auto"/>
          </w:tcPr>
          <w:p w:rsidR="00BA1011" w:rsidRPr="00F73F16" w:rsidRDefault="00BA1011" w:rsidP="00BA1011">
            <w:pPr>
              <w:spacing w:after="120"/>
              <w:ind w:left="284"/>
              <w:rPr>
                <w:rFonts w:ascii="Arial" w:hAnsi="Arial" w:cs="Arial"/>
                <w:sz w:val="20"/>
                <w:szCs w:val="20"/>
              </w:rPr>
            </w:pPr>
            <w:r w:rsidRPr="00F73F16">
              <w:rPr>
                <w:rFonts w:ascii="Arial" w:hAnsi="Arial" w:cs="Arial"/>
                <w:sz w:val="20"/>
                <w:szCs w:val="20"/>
              </w:rPr>
              <w:t>Observations :</w:t>
            </w:r>
          </w:p>
          <w:p w:rsidR="00BA1011" w:rsidRPr="00F73F16" w:rsidRDefault="00BA1011" w:rsidP="00BA1011">
            <w:pPr>
              <w:spacing w:after="120"/>
              <w:ind w:left="284"/>
              <w:rPr>
                <w:rFonts w:ascii="Arial" w:hAnsi="Arial" w:cs="Arial"/>
                <w:sz w:val="20"/>
                <w:szCs w:val="20"/>
              </w:rPr>
            </w:pPr>
          </w:p>
          <w:p w:rsidR="00BA1011" w:rsidRPr="00F73F16" w:rsidRDefault="00BA1011" w:rsidP="00BA1011">
            <w:pPr>
              <w:spacing w:after="120"/>
              <w:ind w:left="284"/>
              <w:rPr>
                <w:rFonts w:ascii="Arial" w:hAnsi="Arial" w:cs="Arial"/>
                <w:sz w:val="20"/>
                <w:szCs w:val="20"/>
              </w:rPr>
            </w:pPr>
          </w:p>
        </w:tc>
        <w:tc>
          <w:tcPr>
            <w:tcW w:w="1701" w:type="dxa"/>
            <w:tcBorders>
              <w:top w:val="single" w:sz="4" w:space="0" w:color="auto"/>
              <w:left w:val="nil"/>
              <w:right w:val="nil"/>
            </w:tcBorders>
            <w:shd w:val="clear" w:color="auto" w:fill="auto"/>
          </w:tcPr>
          <w:p w:rsidR="00BA1011" w:rsidRPr="00F73F16" w:rsidRDefault="00BA1011" w:rsidP="00BA1011">
            <w:pPr>
              <w:rPr>
                <w:rFonts w:ascii="Arial" w:hAnsi="Arial" w:cs="Arial"/>
                <w:sz w:val="20"/>
                <w:szCs w:val="20"/>
              </w:rPr>
            </w:pPr>
          </w:p>
        </w:tc>
        <w:tc>
          <w:tcPr>
            <w:tcW w:w="2126" w:type="dxa"/>
            <w:tcBorders>
              <w:top w:val="single" w:sz="4" w:space="0" w:color="auto"/>
              <w:left w:val="nil"/>
            </w:tcBorders>
            <w:shd w:val="clear" w:color="auto" w:fill="auto"/>
          </w:tcPr>
          <w:p w:rsidR="00BA1011" w:rsidRPr="00F73F16" w:rsidRDefault="00BA1011" w:rsidP="00BA1011">
            <w:pPr>
              <w:rPr>
                <w:rFonts w:ascii="Arial" w:hAnsi="Arial" w:cs="Arial"/>
                <w:sz w:val="20"/>
                <w:szCs w:val="20"/>
              </w:rPr>
            </w:pPr>
          </w:p>
        </w:tc>
      </w:tr>
      <w:tr w:rsidR="00BA1011" w:rsidRPr="00F73F16" w:rsidTr="00BA1011">
        <w:trPr>
          <w:trHeight w:val="545"/>
        </w:trPr>
        <w:tc>
          <w:tcPr>
            <w:tcW w:w="6062" w:type="dxa"/>
            <w:tcBorders>
              <w:bottom w:val="single" w:sz="4" w:space="0" w:color="auto"/>
            </w:tcBorders>
            <w:shd w:val="clear" w:color="auto" w:fill="auto"/>
          </w:tcPr>
          <w:p w:rsidR="00BA1011" w:rsidRPr="00F73F16" w:rsidRDefault="00BA1011" w:rsidP="00BA1011">
            <w:pPr>
              <w:ind w:left="425"/>
              <w:rPr>
                <w:rFonts w:ascii="Arial" w:hAnsi="Arial" w:cs="Arial"/>
                <w:sz w:val="20"/>
                <w:szCs w:val="20"/>
              </w:rPr>
            </w:pPr>
            <w:r w:rsidRPr="00F73F16">
              <w:rPr>
                <w:rFonts w:ascii="Arial" w:hAnsi="Arial" w:cs="Arial"/>
                <w:b/>
                <w:sz w:val="20"/>
                <w:szCs w:val="20"/>
              </w:rPr>
              <w:t>Compétences relatives à l’usage et à la maîtrise des technologies de l’information de la communication</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CC9. Intégrer les éléments de la culture numérique nécessaires à l'exercice de son métier</w:t>
            </w:r>
          </w:p>
        </w:tc>
        <w:tc>
          <w:tcPr>
            <w:tcW w:w="1701" w:type="dxa"/>
            <w:tcBorders>
              <w:bottom w:val="nil"/>
            </w:tcBorders>
            <w:shd w:val="clear" w:color="auto" w:fill="BFBFBF"/>
          </w:tcPr>
          <w:p w:rsidR="00BA1011" w:rsidRPr="00F73F16" w:rsidRDefault="00BA1011" w:rsidP="00BA1011">
            <w:pPr>
              <w:rPr>
                <w:rFonts w:ascii="Arial" w:hAnsi="Arial" w:cs="Arial"/>
                <w:sz w:val="20"/>
                <w:szCs w:val="20"/>
              </w:rPr>
            </w:pPr>
          </w:p>
        </w:tc>
        <w:tc>
          <w:tcPr>
            <w:tcW w:w="2126" w:type="dxa"/>
            <w:tcBorders>
              <w:bottom w:val="nil"/>
            </w:tcBorders>
            <w:shd w:val="clear" w:color="auto" w:fill="BFBFBF"/>
          </w:tcPr>
          <w:p w:rsidR="00BA1011" w:rsidRPr="00F73F16" w:rsidRDefault="00BA1011" w:rsidP="00BA1011">
            <w:pPr>
              <w:rPr>
                <w:rFonts w:ascii="Arial" w:hAnsi="Arial" w:cs="Arial"/>
                <w:sz w:val="20"/>
                <w:szCs w:val="20"/>
              </w:rPr>
            </w:pPr>
          </w:p>
        </w:tc>
      </w:tr>
      <w:tr w:rsidR="00BA1011" w:rsidRPr="00F73F16" w:rsidTr="00BA1011">
        <w:trPr>
          <w:trHeight w:val="465"/>
        </w:trPr>
        <w:tc>
          <w:tcPr>
            <w:tcW w:w="6062" w:type="dxa"/>
            <w:tcBorders>
              <w:top w:val="nil"/>
              <w:bottom w:val="nil"/>
            </w:tcBorders>
            <w:shd w:val="clear" w:color="auto" w:fill="auto"/>
          </w:tcPr>
          <w:p w:rsidR="00BA1011" w:rsidRPr="00F73F16" w:rsidRDefault="00BA1011" w:rsidP="00BA1011">
            <w:pPr>
              <w:numPr>
                <w:ilvl w:val="0"/>
                <w:numId w:val="13"/>
              </w:numPr>
              <w:spacing w:after="100"/>
              <w:ind w:left="1145" w:hanging="357"/>
              <w:rPr>
                <w:rFonts w:ascii="Arial" w:hAnsi="Arial" w:cs="Arial"/>
                <w:sz w:val="20"/>
                <w:szCs w:val="20"/>
              </w:rPr>
            </w:pPr>
            <w:r w:rsidRPr="00F73F16">
              <w:rPr>
                <w:rFonts w:ascii="Arial" w:hAnsi="Arial" w:cs="Arial"/>
                <w:sz w:val="20"/>
                <w:szCs w:val="20"/>
              </w:rPr>
              <w:t>Utilise les outils numériques mis en place dans l’établissement</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40"/>
        </w:trPr>
        <w:tc>
          <w:tcPr>
            <w:tcW w:w="6062" w:type="dxa"/>
            <w:tcBorders>
              <w:top w:val="nil"/>
              <w:bottom w:val="nil"/>
            </w:tcBorders>
            <w:shd w:val="clear" w:color="auto" w:fill="auto"/>
          </w:tcPr>
          <w:p w:rsidR="00BA1011" w:rsidRPr="00F73F16" w:rsidRDefault="00BA1011" w:rsidP="00BA1011">
            <w:pPr>
              <w:numPr>
                <w:ilvl w:val="0"/>
                <w:numId w:val="13"/>
              </w:numPr>
              <w:spacing w:after="100"/>
              <w:ind w:left="1145" w:hanging="357"/>
              <w:rPr>
                <w:rFonts w:ascii="Arial" w:hAnsi="Arial" w:cs="Arial"/>
                <w:sz w:val="20"/>
                <w:szCs w:val="20"/>
              </w:rPr>
            </w:pPr>
            <w:r w:rsidRPr="00F73F16">
              <w:rPr>
                <w:rFonts w:ascii="Arial" w:hAnsi="Arial" w:cs="Arial"/>
                <w:sz w:val="20"/>
                <w:szCs w:val="20"/>
              </w:rPr>
              <w:t>Distingue les usages personnels et professionnels dans sa pratique</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495"/>
        </w:trPr>
        <w:tc>
          <w:tcPr>
            <w:tcW w:w="6062" w:type="dxa"/>
            <w:tcBorders>
              <w:top w:val="nil"/>
            </w:tcBorders>
            <w:shd w:val="clear" w:color="auto" w:fill="auto"/>
          </w:tcPr>
          <w:p w:rsidR="00BA1011" w:rsidRPr="00F73F16" w:rsidRDefault="00BA1011" w:rsidP="00BA1011">
            <w:pPr>
              <w:numPr>
                <w:ilvl w:val="0"/>
                <w:numId w:val="13"/>
              </w:numPr>
              <w:spacing w:after="100"/>
              <w:ind w:left="1145" w:hanging="357"/>
              <w:rPr>
                <w:rFonts w:ascii="Arial" w:hAnsi="Arial" w:cs="Arial"/>
                <w:sz w:val="20"/>
                <w:szCs w:val="20"/>
              </w:rPr>
            </w:pPr>
            <w:r w:rsidRPr="00F73F16">
              <w:rPr>
                <w:rFonts w:ascii="Arial" w:hAnsi="Arial" w:cs="Arial"/>
                <w:sz w:val="20"/>
                <w:szCs w:val="20"/>
              </w:rPr>
              <w:t>Est attentif à la manière dont les élèves mobilisent l’outil numérique</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414"/>
        </w:trPr>
        <w:tc>
          <w:tcPr>
            <w:tcW w:w="6062" w:type="dxa"/>
            <w:tcBorders>
              <w:top w:val="single" w:sz="4" w:space="0" w:color="auto"/>
              <w:right w:val="nil"/>
            </w:tcBorders>
            <w:shd w:val="clear" w:color="auto" w:fill="auto"/>
          </w:tcPr>
          <w:p w:rsidR="00BA1011" w:rsidRPr="00F73F16" w:rsidRDefault="00BA1011" w:rsidP="00BA1011">
            <w:pPr>
              <w:spacing w:after="120"/>
              <w:ind w:left="426"/>
              <w:rPr>
                <w:rFonts w:ascii="Arial" w:hAnsi="Arial" w:cs="Arial"/>
                <w:sz w:val="20"/>
                <w:szCs w:val="20"/>
              </w:rPr>
            </w:pPr>
            <w:r w:rsidRPr="00F73F16">
              <w:rPr>
                <w:rFonts w:ascii="Arial" w:hAnsi="Arial" w:cs="Arial"/>
                <w:sz w:val="20"/>
                <w:szCs w:val="20"/>
              </w:rPr>
              <w:t>Observations :</w:t>
            </w:r>
          </w:p>
        </w:tc>
        <w:tc>
          <w:tcPr>
            <w:tcW w:w="1701" w:type="dxa"/>
            <w:tcBorders>
              <w:top w:val="single" w:sz="4" w:space="0" w:color="auto"/>
              <w:left w:val="nil"/>
              <w:right w:val="nil"/>
            </w:tcBorders>
            <w:shd w:val="clear" w:color="auto" w:fill="auto"/>
          </w:tcPr>
          <w:p w:rsidR="00BA1011" w:rsidRPr="00F73F16" w:rsidRDefault="00BA1011" w:rsidP="00BA1011">
            <w:pPr>
              <w:rPr>
                <w:rFonts w:ascii="Arial" w:hAnsi="Arial" w:cs="Arial"/>
                <w:sz w:val="20"/>
                <w:szCs w:val="20"/>
              </w:rPr>
            </w:pPr>
          </w:p>
        </w:tc>
        <w:tc>
          <w:tcPr>
            <w:tcW w:w="2126" w:type="dxa"/>
            <w:tcBorders>
              <w:top w:val="single" w:sz="4" w:space="0" w:color="auto"/>
              <w:left w:val="nil"/>
            </w:tcBorders>
            <w:shd w:val="clear" w:color="auto" w:fill="auto"/>
          </w:tcPr>
          <w:p w:rsidR="00BA1011" w:rsidRPr="00F73F16" w:rsidRDefault="00BA1011" w:rsidP="00BA1011">
            <w:pPr>
              <w:rPr>
                <w:rFonts w:ascii="Arial" w:hAnsi="Arial" w:cs="Arial"/>
                <w:sz w:val="20"/>
                <w:szCs w:val="20"/>
              </w:rPr>
            </w:pPr>
          </w:p>
        </w:tc>
      </w:tr>
      <w:tr w:rsidR="00BA1011" w:rsidRPr="00F73F16" w:rsidTr="00BA1011">
        <w:tc>
          <w:tcPr>
            <w:tcW w:w="6062" w:type="dxa"/>
            <w:tcBorders>
              <w:bottom w:val="single" w:sz="4" w:space="0" w:color="auto"/>
            </w:tcBorders>
            <w:shd w:val="clear" w:color="auto" w:fill="auto"/>
          </w:tcPr>
          <w:p w:rsidR="00BA1011" w:rsidRPr="00F73F16" w:rsidRDefault="00BA1011" w:rsidP="00BA1011">
            <w:pPr>
              <w:ind w:left="425"/>
              <w:rPr>
                <w:rFonts w:ascii="Arial" w:hAnsi="Arial" w:cs="Arial"/>
                <w:sz w:val="20"/>
                <w:szCs w:val="20"/>
              </w:rPr>
            </w:pPr>
            <w:r w:rsidRPr="00F73F16">
              <w:rPr>
                <w:rFonts w:ascii="Arial" w:hAnsi="Arial" w:cs="Arial"/>
                <w:b/>
                <w:sz w:val="20"/>
                <w:szCs w:val="20"/>
              </w:rPr>
              <w:t>Compétences d’analyse et d’adaptation de sa pratique professionnelle en tenant compte des évolutions inhérentes au métier et à son environnement.</w:t>
            </w:r>
          </w:p>
        </w:tc>
        <w:tc>
          <w:tcPr>
            <w:tcW w:w="1701"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Suffisamment acquises (1)</w:t>
            </w:r>
          </w:p>
        </w:tc>
        <w:tc>
          <w:tcPr>
            <w:tcW w:w="2126" w:type="dxa"/>
            <w:tcBorders>
              <w:bottom w:val="single" w:sz="4" w:space="0" w:color="auto"/>
            </w:tcBorders>
            <w:shd w:val="clear" w:color="auto" w:fill="auto"/>
          </w:tcPr>
          <w:p w:rsidR="00BA1011" w:rsidRPr="00F73F16" w:rsidRDefault="00BA1011" w:rsidP="00BA1011">
            <w:pPr>
              <w:rPr>
                <w:rFonts w:ascii="Arial" w:hAnsi="Arial" w:cs="Arial"/>
                <w:b/>
                <w:sz w:val="20"/>
                <w:szCs w:val="20"/>
              </w:rPr>
            </w:pPr>
            <w:r w:rsidRPr="00F73F16">
              <w:rPr>
                <w:rFonts w:ascii="Arial" w:hAnsi="Arial" w:cs="Arial"/>
                <w:b/>
                <w:sz w:val="20"/>
                <w:szCs w:val="20"/>
              </w:rPr>
              <w:t>Insuffisamment acquises(2)</w:t>
            </w:r>
          </w:p>
        </w:tc>
      </w:tr>
      <w:tr w:rsidR="00BA1011" w:rsidRPr="00F73F16" w:rsidTr="00BA1011">
        <w:tc>
          <w:tcPr>
            <w:tcW w:w="6062" w:type="dxa"/>
            <w:tcBorders>
              <w:bottom w:val="nil"/>
            </w:tcBorders>
            <w:shd w:val="clear" w:color="auto" w:fill="BFBFBF"/>
          </w:tcPr>
          <w:p w:rsidR="00BA1011" w:rsidRPr="00F73F16" w:rsidRDefault="00BA1011" w:rsidP="00BA1011">
            <w:pPr>
              <w:ind w:left="425"/>
              <w:rPr>
                <w:rFonts w:ascii="Arial" w:hAnsi="Arial" w:cs="Arial"/>
                <w:sz w:val="20"/>
                <w:szCs w:val="20"/>
              </w:rPr>
            </w:pPr>
            <w:r w:rsidRPr="00F73F16">
              <w:rPr>
                <w:rFonts w:ascii="Arial" w:hAnsi="Arial" w:cs="Arial"/>
                <w:sz w:val="20"/>
                <w:szCs w:val="20"/>
              </w:rPr>
              <w:t>CC14. S'engager dans une démarche individuelle et collective de développement professionnel</w:t>
            </w:r>
          </w:p>
        </w:tc>
        <w:tc>
          <w:tcPr>
            <w:tcW w:w="1701" w:type="dxa"/>
            <w:tcBorders>
              <w:bottom w:val="nil"/>
            </w:tcBorders>
            <w:shd w:val="clear" w:color="auto" w:fill="BFBFBF"/>
          </w:tcPr>
          <w:p w:rsidR="00BA1011" w:rsidRPr="00F73F16" w:rsidRDefault="00BA1011" w:rsidP="00BA1011">
            <w:pPr>
              <w:rPr>
                <w:rFonts w:ascii="Arial" w:hAnsi="Arial" w:cs="Arial"/>
                <w:sz w:val="20"/>
                <w:szCs w:val="20"/>
              </w:rPr>
            </w:pPr>
          </w:p>
        </w:tc>
        <w:tc>
          <w:tcPr>
            <w:tcW w:w="2126" w:type="dxa"/>
            <w:tcBorders>
              <w:bottom w:val="nil"/>
            </w:tcBorders>
            <w:shd w:val="clear" w:color="auto" w:fill="BFBFBF"/>
          </w:tcPr>
          <w:p w:rsidR="00BA1011" w:rsidRPr="00F73F16" w:rsidRDefault="00BA1011" w:rsidP="00BA1011">
            <w:pPr>
              <w:rPr>
                <w:rFonts w:ascii="Arial" w:hAnsi="Arial" w:cs="Arial"/>
                <w:sz w:val="20"/>
                <w:szCs w:val="20"/>
              </w:rPr>
            </w:pPr>
          </w:p>
        </w:tc>
      </w:tr>
      <w:tr w:rsidR="00BA1011" w:rsidRPr="00F73F16" w:rsidTr="00BA1011">
        <w:trPr>
          <w:trHeight w:val="645"/>
        </w:trPr>
        <w:tc>
          <w:tcPr>
            <w:tcW w:w="6062" w:type="dxa"/>
            <w:tcBorders>
              <w:top w:val="nil"/>
              <w:bottom w:val="nil"/>
            </w:tcBorders>
            <w:shd w:val="clear" w:color="auto" w:fill="auto"/>
          </w:tcPr>
          <w:p w:rsidR="00BA1011" w:rsidRPr="00F73F16" w:rsidRDefault="00BA1011" w:rsidP="00BA1011">
            <w:pPr>
              <w:numPr>
                <w:ilvl w:val="0"/>
                <w:numId w:val="14"/>
              </w:numPr>
              <w:ind w:left="1429" w:hanging="357"/>
              <w:rPr>
                <w:rFonts w:ascii="Arial" w:hAnsi="Arial" w:cs="Arial"/>
                <w:sz w:val="20"/>
                <w:szCs w:val="20"/>
              </w:rPr>
            </w:pPr>
            <w:r w:rsidRPr="00F73F16">
              <w:rPr>
                <w:rFonts w:ascii="Arial" w:hAnsi="Arial" w:cs="Arial"/>
                <w:sz w:val="20"/>
                <w:szCs w:val="20"/>
              </w:rPr>
              <w:t xml:space="preserve">Prend en compte les conseils prodigués par les personnels d’encadrement et les formateurs tuteurs et s’efforce d’améliorer sa pratique </w:t>
            </w:r>
          </w:p>
        </w:tc>
        <w:tc>
          <w:tcPr>
            <w:tcW w:w="1701"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nil"/>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585"/>
        </w:trPr>
        <w:tc>
          <w:tcPr>
            <w:tcW w:w="6062" w:type="dxa"/>
            <w:tcBorders>
              <w:top w:val="nil"/>
              <w:bottom w:val="single" w:sz="4" w:space="0" w:color="auto"/>
            </w:tcBorders>
            <w:shd w:val="clear" w:color="auto" w:fill="auto"/>
          </w:tcPr>
          <w:p w:rsidR="00BA1011" w:rsidRPr="00F73F16" w:rsidRDefault="00BA1011" w:rsidP="00BA1011">
            <w:pPr>
              <w:numPr>
                <w:ilvl w:val="0"/>
                <w:numId w:val="14"/>
              </w:numPr>
              <w:ind w:left="1429" w:hanging="357"/>
              <w:rPr>
                <w:rFonts w:ascii="Arial" w:hAnsi="Arial" w:cs="Arial"/>
                <w:sz w:val="20"/>
                <w:szCs w:val="20"/>
              </w:rPr>
            </w:pPr>
            <w:r w:rsidRPr="00F73F16">
              <w:rPr>
                <w:rFonts w:ascii="Arial" w:hAnsi="Arial" w:cs="Arial"/>
                <w:sz w:val="20"/>
                <w:szCs w:val="20"/>
              </w:rPr>
              <w:t>Est capable de prendre du recul et de porter une analyse réflexive sur son positionnement et ses activités</w:t>
            </w:r>
          </w:p>
        </w:tc>
        <w:tc>
          <w:tcPr>
            <w:tcW w:w="1701"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c>
          <w:tcPr>
            <w:tcW w:w="2126" w:type="dxa"/>
            <w:tcBorders>
              <w:top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r w:rsidRPr="00F73F16">
              <w:rPr>
                <w:rFonts w:ascii="Arial" w:hAnsi="Arial" w:cs="Arial"/>
                <w:sz w:val="20"/>
                <w:szCs w:val="20"/>
              </w:rPr>
              <w:sym w:font="Wingdings 2" w:char="F0A3"/>
            </w:r>
          </w:p>
        </w:tc>
      </w:tr>
      <w:tr w:rsidR="00BA1011" w:rsidRPr="00F73F16" w:rsidTr="00BA1011">
        <w:trPr>
          <w:trHeight w:val="105"/>
        </w:trPr>
        <w:tc>
          <w:tcPr>
            <w:tcW w:w="6062" w:type="dxa"/>
            <w:tcBorders>
              <w:top w:val="single" w:sz="4" w:space="0" w:color="auto"/>
              <w:bottom w:val="nil"/>
              <w:right w:val="nil"/>
            </w:tcBorders>
            <w:shd w:val="clear" w:color="auto" w:fill="auto"/>
          </w:tcPr>
          <w:p w:rsidR="00BA1011" w:rsidRPr="00F73F16" w:rsidRDefault="00BA1011" w:rsidP="00BA1011">
            <w:pPr>
              <w:ind w:left="284"/>
              <w:rPr>
                <w:rFonts w:ascii="Arial" w:hAnsi="Arial" w:cs="Arial"/>
                <w:sz w:val="20"/>
                <w:szCs w:val="20"/>
              </w:rPr>
            </w:pPr>
            <w:r w:rsidRPr="00F73F16">
              <w:rPr>
                <w:rFonts w:ascii="Arial" w:hAnsi="Arial" w:cs="Arial"/>
                <w:sz w:val="20"/>
                <w:szCs w:val="20"/>
              </w:rPr>
              <w:t>Observations :</w:t>
            </w:r>
          </w:p>
        </w:tc>
        <w:tc>
          <w:tcPr>
            <w:tcW w:w="1701" w:type="dxa"/>
            <w:tcBorders>
              <w:top w:val="single" w:sz="4" w:space="0" w:color="auto"/>
              <w:left w:val="nil"/>
              <w:bottom w:val="nil"/>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single" w:sz="4" w:space="0" w:color="auto"/>
              <w:left w:val="nil"/>
              <w:bottom w:val="nil"/>
            </w:tcBorders>
            <w:shd w:val="clear" w:color="auto" w:fill="auto"/>
            <w:vAlign w:val="center"/>
          </w:tcPr>
          <w:p w:rsidR="00BA1011" w:rsidRPr="00F73F16" w:rsidRDefault="00BA1011" w:rsidP="00BA1011">
            <w:pPr>
              <w:jc w:val="center"/>
              <w:rPr>
                <w:rFonts w:ascii="Arial" w:hAnsi="Arial" w:cs="Arial"/>
                <w:sz w:val="20"/>
                <w:szCs w:val="20"/>
              </w:rPr>
            </w:pPr>
          </w:p>
        </w:tc>
      </w:tr>
      <w:tr w:rsidR="00BA1011" w:rsidRPr="00F73F16" w:rsidTr="00BA1011">
        <w:trPr>
          <w:trHeight w:val="1004"/>
        </w:trPr>
        <w:tc>
          <w:tcPr>
            <w:tcW w:w="6062" w:type="dxa"/>
            <w:tcBorders>
              <w:top w:val="nil"/>
              <w:bottom w:val="single" w:sz="4" w:space="0" w:color="auto"/>
              <w:right w:val="nil"/>
            </w:tcBorders>
            <w:shd w:val="clear" w:color="auto" w:fill="auto"/>
          </w:tcPr>
          <w:p w:rsidR="00BA1011" w:rsidRPr="00F73F16" w:rsidRDefault="00BA1011" w:rsidP="00BA1011">
            <w:pPr>
              <w:ind w:left="284"/>
              <w:rPr>
                <w:rFonts w:ascii="Arial" w:hAnsi="Arial" w:cs="Arial"/>
                <w:sz w:val="20"/>
                <w:szCs w:val="20"/>
              </w:rPr>
            </w:pPr>
          </w:p>
        </w:tc>
        <w:tc>
          <w:tcPr>
            <w:tcW w:w="1701" w:type="dxa"/>
            <w:tcBorders>
              <w:top w:val="nil"/>
              <w:left w:val="nil"/>
              <w:bottom w:val="single" w:sz="4" w:space="0" w:color="auto"/>
              <w:right w:val="nil"/>
            </w:tcBorders>
            <w:shd w:val="clear" w:color="auto" w:fill="auto"/>
            <w:vAlign w:val="center"/>
          </w:tcPr>
          <w:p w:rsidR="00BA1011" w:rsidRPr="00F73F16" w:rsidRDefault="00BA1011" w:rsidP="00BA1011">
            <w:pPr>
              <w:jc w:val="center"/>
              <w:rPr>
                <w:rFonts w:ascii="Arial" w:hAnsi="Arial" w:cs="Arial"/>
                <w:sz w:val="20"/>
                <w:szCs w:val="20"/>
              </w:rPr>
            </w:pPr>
          </w:p>
        </w:tc>
        <w:tc>
          <w:tcPr>
            <w:tcW w:w="2126" w:type="dxa"/>
            <w:tcBorders>
              <w:top w:val="nil"/>
              <w:left w:val="nil"/>
              <w:bottom w:val="single" w:sz="4" w:space="0" w:color="auto"/>
            </w:tcBorders>
            <w:shd w:val="clear" w:color="auto" w:fill="auto"/>
            <w:vAlign w:val="center"/>
          </w:tcPr>
          <w:p w:rsidR="00BA1011" w:rsidRPr="00F73F16" w:rsidRDefault="00BA1011" w:rsidP="00BA1011">
            <w:pPr>
              <w:jc w:val="center"/>
              <w:rPr>
                <w:rFonts w:ascii="Arial" w:hAnsi="Arial" w:cs="Arial"/>
                <w:sz w:val="20"/>
                <w:szCs w:val="20"/>
              </w:rPr>
            </w:pPr>
          </w:p>
        </w:tc>
      </w:tr>
    </w:tbl>
    <w:p w:rsidR="00BA1011" w:rsidRDefault="00BA1011"/>
    <w:p w:rsidR="00BA1011" w:rsidRDefault="00BA1011"/>
    <w:p w:rsidR="00BA1011" w:rsidRDefault="00BA1011"/>
    <w:p w:rsidR="00BA1011" w:rsidRDefault="00BA1011"/>
    <w:p w:rsidR="00E25B91" w:rsidRDefault="00E25B91"/>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Avis motivé :</w:t>
      </w: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favorable à la titularisation : </w:t>
      </w:r>
      <w:r w:rsidRPr="00F73F16">
        <w:rPr>
          <w:rFonts w:ascii="Arial" w:hAnsi="Arial" w:cs="Arial"/>
          <w:sz w:val="20"/>
          <w:szCs w:val="20"/>
        </w:rPr>
        <w:sym w:font="Wingdings 2" w:char="F0A3"/>
      </w: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défavorable à la titularisation : </w:t>
      </w:r>
      <w:r w:rsidRPr="00F73F16">
        <w:rPr>
          <w:rFonts w:ascii="Arial" w:hAnsi="Arial" w:cs="Arial"/>
          <w:sz w:val="20"/>
          <w:szCs w:val="20"/>
        </w:rPr>
        <w:sym w:font="Wingdings 2" w:char="F0A3"/>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Qualité de l’évaluateur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Nom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Prénom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Date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Signature :</w:t>
      </w: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BA1011" w:rsidRPr="00F73F16" w:rsidRDefault="00BA1011" w:rsidP="00BA1011">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Pr>
          <w:rFonts w:ascii="Arial" w:hAnsi="Arial" w:cs="Arial"/>
          <w:sz w:val="20"/>
          <w:szCs w:val="20"/>
        </w:rPr>
        <w:t>Rapport du corps d’inspection à annexer selon les situations</w:t>
      </w:r>
    </w:p>
    <w:p w:rsidR="00BA1011" w:rsidRDefault="00BA1011"/>
    <w:sectPr w:rsidR="00BA1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1B0"/>
    <w:multiLevelType w:val="hybridMultilevel"/>
    <w:tmpl w:val="DE062B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F855AB"/>
    <w:multiLevelType w:val="hybridMultilevel"/>
    <w:tmpl w:val="8F8A1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E7BB3"/>
    <w:multiLevelType w:val="hybridMultilevel"/>
    <w:tmpl w:val="BCC8BBC6"/>
    <w:lvl w:ilvl="0" w:tplc="D1F0754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196"/>
    <w:multiLevelType w:val="hybridMultilevel"/>
    <w:tmpl w:val="E8824C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AC1715C"/>
    <w:multiLevelType w:val="hybridMultilevel"/>
    <w:tmpl w:val="1352B6A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3EC332A"/>
    <w:multiLevelType w:val="hybridMultilevel"/>
    <w:tmpl w:val="D6DE85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F526C20"/>
    <w:multiLevelType w:val="hybridMultilevel"/>
    <w:tmpl w:val="EAC2B0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9A050F3"/>
    <w:multiLevelType w:val="hybridMultilevel"/>
    <w:tmpl w:val="2812B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17D733F"/>
    <w:multiLevelType w:val="hybridMultilevel"/>
    <w:tmpl w:val="2EA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791A"/>
    <w:multiLevelType w:val="hybridMultilevel"/>
    <w:tmpl w:val="3E3E3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514D5"/>
    <w:multiLevelType w:val="hybridMultilevel"/>
    <w:tmpl w:val="539CEAF0"/>
    <w:lvl w:ilvl="0" w:tplc="040C0001">
      <w:start w:val="1"/>
      <w:numFmt w:val="bullet"/>
      <w:lvlText w:val=""/>
      <w:lvlJc w:val="left"/>
      <w:pPr>
        <w:ind w:left="754" w:hanging="360"/>
      </w:pPr>
      <w:rPr>
        <w:rFonts w:ascii="Symbol" w:hAnsi="Symbol"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6BF576F7"/>
    <w:multiLevelType w:val="hybridMultilevel"/>
    <w:tmpl w:val="415CC1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4676EFA"/>
    <w:multiLevelType w:val="hybridMultilevel"/>
    <w:tmpl w:val="D9CC25F6"/>
    <w:lvl w:ilvl="0" w:tplc="040C0001">
      <w:start w:val="1"/>
      <w:numFmt w:val="bullet"/>
      <w:lvlText w:val=""/>
      <w:lvlJc w:val="left"/>
      <w:pPr>
        <w:tabs>
          <w:tab w:val="num" w:pos="1440"/>
        </w:tabs>
        <w:ind w:left="1440" w:hanging="360"/>
      </w:pPr>
      <w:rPr>
        <w:rFonts w:ascii="Symbol" w:hAnsi="Symbol" w:hint="default"/>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3E5722"/>
    <w:multiLevelType w:val="hybridMultilevel"/>
    <w:tmpl w:val="E26CC7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11"/>
  </w:num>
  <w:num w:numId="7">
    <w:abstractNumId w:val="9"/>
  </w:num>
  <w:num w:numId="8">
    <w:abstractNumId w:val="14"/>
  </w:num>
  <w:num w:numId="9">
    <w:abstractNumId w:val="6"/>
  </w:num>
  <w:num w:numId="10">
    <w:abstractNumId w:val="3"/>
  </w:num>
  <w:num w:numId="11">
    <w:abstractNumId w:val="12"/>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6"/>
    <w:rsid w:val="0008553B"/>
    <w:rsid w:val="002E45DF"/>
    <w:rsid w:val="002F51E2"/>
    <w:rsid w:val="00897745"/>
    <w:rsid w:val="00BA1011"/>
    <w:rsid w:val="00BF3A4F"/>
    <w:rsid w:val="00D36E7D"/>
    <w:rsid w:val="00DC67FB"/>
    <w:rsid w:val="00E25B91"/>
    <w:rsid w:val="00E87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160"/>
  <w15:chartTrackingRefBased/>
  <w15:docId w15:val="{8140B097-5A67-4D0D-A5B8-0AD2999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7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87A76"/>
    <w:pPr>
      <w:keepNext/>
      <w:jc w:val="center"/>
      <w:outlineLvl w:val="0"/>
    </w:pPr>
    <w:rPr>
      <w:b/>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7A76"/>
    <w:rPr>
      <w:rFonts w:ascii="Times New Roman" w:eastAsia="Times New Roman" w:hAnsi="Times New Roman" w:cs="Times New Roman"/>
      <w:b/>
      <w:sz w:val="16"/>
      <w:szCs w:val="20"/>
      <w:lang w:eastAsia="fr-FR"/>
    </w:rPr>
  </w:style>
  <w:style w:type="character" w:styleId="Lienhypertexte">
    <w:name w:val="Hyperlink"/>
    <w:rsid w:val="00E87A76"/>
    <w:rPr>
      <w:color w:val="0000FF"/>
      <w:u w:val="single"/>
    </w:rPr>
  </w:style>
  <w:style w:type="paragraph" w:styleId="Paragraphedeliste">
    <w:name w:val="List Paragraph"/>
    <w:basedOn w:val="Normal"/>
    <w:uiPriority w:val="34"/>
    <w:qFormat/>
    <w:rsid w:val="00E87A76"/>
    <w:pPr>
      <w:ind w:left="708"/>
    </w:pPr>
  </w:style>
  <w:style w:type="paragraph" w:styleId="Pieddepage">
    <w:name w:val="footer"/>
    <w:basedOn w:val="Normal"/>
    <w:link w:val="PieddepageCar"/>
    <w:rsid w:val="00E87A76"/>
    <w:pPr>
      <w:tabs>
        <w:tab w:val="center" w:pos="4536"/>
        <w:tab w:val="right" w:pos="9072"/>
      </w:tabs>
    </w:pPr>
    <w:rPr>
      <w:sz w:val="20"/>
      <w:szCs w:val="20"/>
    </w:rPr>
  </w:style>
  <w:style w:type="character" w:customStyle="1" w:styleId="PieddepageCar">
    <w:name w:val="Pied de page Car"/>
    <w:basedOn w:val="Policepardfaut"/>
    <w:link w:val="Pieddepage"/>
    <w:rsid w:val="00E87A7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AF91-6F58-4D0D-B17D-D7DDD6F5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7027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Salomez</dc:creator>
  <cp:keywords/>
  <dc:description/>
  <cp:lastModifiedBy>Christiane Missimilly</cp:lastModifiedBy>
  <cp:revision>2</cp:revision>
  <dcterms:created xsi:type="dcterms:W3CDTF">2022-04-05T15:41:00Z</dcterms:created>
  <dcterms:modified xsi:type="dcterms:W3CDTF">2022-04-05T15:41:00Z</dcterms:modified>
</cp:coreProperties>
</file>