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A94" w:rsidRDefault="00166A94" w:rsidP="00166A94">
      <w:pPr>
        <w:tabs>
          <w:tab w:val="center" w:pos="4961"/>
          <w:tab w:val="right" w:pos="9923"/>
        </w:tabs>
        <w:spacing w:after="119" w:line="259" w:lineRule="auto"/>
        <w:ind w:left="0" w:right="1459" w:firstLine="0"/>
        <w:rPr>
          <w:rFonts w:ascii="Times New Roman" w:eastAsia="Times New Roman" w:hAnsi="Times New Roman" w:cs="Times New Roman"/>
          <w:b/>
          <w:sz w:val="20"/>
        </w:rPr>
      </w:pPr>
      <w:r>
        <w:rPr>
          <w:noProof/>
        </w:rPr>
        <w:drawing>
          <wp:anchor distT="0" distB="0" distL="114300" distR="114300" simplePos="0" relativeHeight="251658240" behindDoc="0" locked="0" layoutInCell="1" allowOverlap="0">
            <wp:simplePos x="0" y="0"/>
            <wp:positionH relativeFrom="column">
              <wp:posOffset>-229213</wp:posOffset>
            </wp:positionH>
            <wp:positionV relativeFrom="paragraph">
              <wp:posOffset>-897018</wp:posOffset>
            </wp:positionV>
            <wp:extent cx="1708785" cy="1084997"/>
            <wp:effectExtent l="0" t="0" r="5715" b="127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708785" cy="1084997"/>
                    </a:xfrm>
                    <a:prstGeom prst="rect">
                      <a:avLst/>
                    </a:prstGeom>
                  </pic:spPr>
                </pic:pic>
              </a:graphicData>
            </a:graphic>
            <wp14:sizeRelH relativeFrom="margin">
              <wp14:pctWidth>0</wp14:pctWidth>
            </wp14:sizeRelH>
            <wp14:sizeRelV relativeFrom="margin">
              <wp14:pctHeight>0</wp14:pctHeight>
            </wp14:sizeRelV>
          </wp:anchor>
        </w:drawing>
      </w:r>
    </w:p>
    <w:p w:rsidR="00166A94" w:rsidRPr="00166A94" w:rsidRDefault="00166A94" w:rsidP="00166A94">
      <w:pPr>
        <w:tabs>
          <w:tab w:val="center" w:pos="4961"/>
          <w:tab w:val="right" w:pos="9923"/>
        </w:tabs>
        <w:spacing w:after="119" w:line="259" w:lineRule="auto"/>
        <w:ind w:left="0" w:right="1459" w:firstLine="0"/>
        <w:rPr>
          <w:b/>
        </w:rPr>
      </w:pPr>
      <w:r>
        <w:rPr>
          <w:rFonts w:ascii="Times New Roman" w:eastAsia="Times New Roman" w:hAnsi="Times New Roman" w:cs="Times New Roman"/>
          <w:b/>
          <w:sz w:val="20"/>
        </w:rPr>
        <w:tab/>
      </w:r>
      <w:r w:rsidR="00657236">
        <w:rPr>
          <w:rFonts w:ascii="Times New Roman" w:eastAsia="Times New Roman" w:hAnsi="Times New Roman" w:cs="Times New Roman"/>
          <w:b/>
          <w:sz w:val="20"/>
        </w:rPr>
        <w:t xml:space="preserve"> </w:t>
      </w:r>
    </w:p>
    <w:p w:rsidR="00750CDC" w:rsidRDefault="00657236" w:rsidP="00166A94">
      <w:pPr>
        <w:pBdr>
          <w:top w:val="single" w:sz="6" w:space="0" w:color="000000"/>
          <w:left w:val="single" w:sz="6" w:space="0" w:color="000000"/>
          <w:bottom w:val="single" w:sz="6" w:space="0" w:color="000000"/>
          <w:right w:val="single" w:sz="6" w:space="0" w:color="000000"/>
        </w:pBdr>
        <w:spacing w:after="348" w:line="259" w:lineRule="auto"/>
        <w:ind w:left="1276" w:right="1743" w:firstLine="1317"/>
      </w:pPr>
      <w:r>
        <w:rPr>
          <w:b/>
        </w:rPr>
        <w:t>DEMANDE D’AUTORISATION DE CUMUL D’ACTIVITES A TITRE ACCESSOIRE</w:t>
      </w:r>
    </w:p>
    <w:p w:rsidR="00750CDC" w:rsidRDefault="00657236" w:rsidP="00166A94">
      <w:pPr>
        <w:spacing w:after="79" w:line="259" w:lineRule="auto"/>
        <w:ind w:left="567" w:right="0" w:hanging="385"/>
        <w:jc w:val="center"/>
      </w:pPr>
      <w:r>
        <w:rPr>
          <w:b/>
          <w:sz w:val="18"/>
          <w:u w:val="single" w:color="000000"/>
        </w:rPr>
        <w:t>ANNEE SCOLAIRE 2021-2022</w:t>
      </w:r>
    </w:p>
    <w:p w:rsidR="00750CDC" w:rsidRDefault="00657236" w:rsidP="00166A94">
      <w:pPr>
        <w:spacing w:after="204"/>
        <w:ind w:left="2977" w:hanging="385"/>
        <w:jc w:val="center"/>
      </w:pPr>
      <w:r>
        <w:rPr>
          <w:b/>
          <w:sz w:val="18"/>
        </w:rPr>
        <w:t xml:space="preserve">L’autorisation doit être demandée avant le début de l’activité </w:t>
      </w:r>
      <w:r>
        <w:t>La demande est réputée rejetée à défaut de réponse expresse dans un délai d’un mois</w:t>
      </w:r>
    </w:p>
    <w:p w:rsidR="00E06442" w:rsidRDefault="00E06442" w:rsidP="00166A94">
      <w:pPr>
        <w:spacing w:after="204"/>
        <w:ind w:left="2977" w:hanging="385"/>
        <w:jc w:val="center"/>
      </w:pPr>
    </w:p>
    <w:tbl>
      <w:tblPr>
        <w:tblStyle w:val="TableGrid"/>
        <w:tblpPr w:vertAnchor="text" w:horzAnchor="margin" w:tblpY="76"/>
        <w:tblOverlap w:val="never"/>
        <w:tblW w:w="11057" w:type="dxa"/>
        <w:tblInd w:w="0" w:type="dxa"/>
        <w:tblCellMar>
          <w:top w:w="101" w:type="dxa"/>
          <w:left w:w="0" w:type="dxa"/>
          <w:bottom w:w="69" w:type="dxa"/>
          <w:right w:w="115" w:type="dxa"/>
        </w:tblCellMar>
        <w:tblLook w:val="04A0" w:firstRow="1" w:lastRow="0" w:firstColumn="1" w:lastColumn="0" w:noHBand="0" w:noVBand="1"/>
      </w:tblPr>
      <w:tblGrid>
        <w:gridCol w:w="4862"/>
        <w:gridCol w:w="1770"/>
        <w:gridCol w:w="4425"/>
      </w:tblGrid>
      <w:tr w:rsidR="00E06442" w:rsidTr="00E06442">
        <w:trPr>
          <w:trHeight w:val="358"/>
        </w:trPr>
        <w:tc>
          <w:tcPr>
            <w:tcW w:w="4862" w:type="dxa"/>
            <w:tcBorders>
              <w:top w:val="single" w:sz="4" w:space="0" w:color="000000"/>
              <w:left w:val="single" w:sz="4" w:space="0" w:color="000000"/>
              <w:bottom w:val="nil"/>
              <w:right w:val="nil"/>
            </w:tcBorders>
            <w:vAlign w:val="center"/>
          </w:tcPr>
          <w:p w:rsidR="00E06442" w:rsidRDefault="00E06442" w:rsidP="00E06442">
            <w:pPr>
              <w:spacing w:after="0" w:line="259" w:lineRule="auto"/>
              <w:ind w:left="166" w:right="0" w:firstLine="0"/>
            </w:pPr>
            <w:r>
              <w:t xml:space="preserve">NOM  :     </w:t>
            </w:r>
          </w:p>
        </w:tc>
        <w:tc>
          <w:tcPr>
            <w:tcW w:w="1770" w:type="dxa"/>
            <w:tcBorders>
              <w:top w:val="single" w:sz="4" w:space="0" w:color="000000"/>
              <w:left w:val="nil"/>
              <w:bottom w:val="nil"/>
              <w:right w:val="nil"/>
            </w:tcBorders>
            <w:vAlign w:val="center"/>
          </w:tcPr>
          <w:p w:rsidR="00E06442" w:rsidRDefault="00E06442" w:rsidP="00E06442">
            <w:pPr>
              <w:spacing w:after="0" w:line="259" w:lineRule="auto"/>
              <w:ind w:left="18" w:right="0" w:firstLine="0"/>
            </w:pPr>
            <w:r>
              <w:t xml:space="preserve">  Affectation :   </w:t>
            </w:r>
          </w:p>
        </w:tc>
        <w:tc>
          <w:tcPr>
            <w:tcW w:w="4425" w:type="dxa"/>
            <w:tcBorders>
              <w:top w:val="single" w:sz="4" w:space="0" w:color="000000"/>
              <w:left w:val="nil"/>
              <w:bottom w:val="nil"/>
              <w:right w:val="single" w:sz="4" w:space="0" w:color="000000"/>
            </w:tcBorders>
          </w:tcPr>
          <w:p w:rsidR="00E06442" w:rsidRDefault="00E06442" w:rsidP="00E06442">
            <w:pPr>
              <w:spacing w:after="160" w:line="259" w:lineRule="auto"/>
              <w:ind w:left="0" w:right="0" w:firstLine="0"/>
            </w:pPr>
          </w:p>
        </w:tc>
      </w:tr>
      <w:tr w:rsidR="00E06442" w:rsidTr="00E06442">
        <w:trPr>
          <w:trHeight w:val="353"/>
        </w:trPr>
        <w:tc>
          <w:tcPr>
            <w:tcW w:w="4862" w:type="dxa"/>
            <w:tcBorders>
              <w:top w:val="nil"/>
              <w:left w:val="single" w:sz="4" w:space="0" w:color="000000"/>
              <w:bottom w:val="nil"/>
              <w:right w:val="nil"/>
            </w:tcBorders>
            <w:vAlign w:val="center"/>
          </w:tcPr>
          <w:p w:rsidR="00E06442" w:rsidRDefault="00E06442" w:rsidP="00E06442">
            <w:pPr>
              <w:spacing w:after="0" w:line="259" w:lineRule="auto"/>
              <w:ind w:left="166" w:right="0" w:firstLine="0"/>
            </w:pPr>
            <w:r>
              <w:t xml:space="preserve">PRENOM : </w:t>
            </w:r>
          </w:p>
        </w:tc>
        <w:tc>
          <w:tcPr>
            <w:tcW w:w="1770" w:type="dxa"/>
            <w:tcBorders>
              <w:top w:val="nil"/>
              <w:left w:val="nil"/>
              <w:bottom w:val="nil"/>
              <w:right w:val="nil"/>
            </w:tcBorders>
            <w:vAlign w:val="center"/>
          </w:tcPr>
          <w:p w:rsidR="00E06442" w:rsidRDefault="00E06442" w:rsidP="00E06442">
            <w:pPr>
              <w:spacing w:after="0" w:line="259" w:lineRule="auto"/>
              <w:ind w:left="10" w:right="0" w:firstLine="0"/>
            </w:pPr>
            <w:r>
              <w:t xml:space="preserve">  RNE (obligatoire) : </w:t>
            </w:r>
          </w:p>
        </w:tc>
        <w:tc>
          <w:tcPr>
            <w:tcW w:w="4425" w:type="dxa"/>
            <w:tcBorders>
              <w:top w:val="nil"/>
              <w:left w:val="nil"/>
              <w:bottom w:val="nil"/>
              <w:right w:val="single" w:sz="4" w:space="0" w:color="000000"/>
            </w:tcBorders>
          </w:tcPr>
          <w:p w:rsidR="00E06442" w:rsidRDefault="00E06442" w:rsidP="00E06442">
            <w:pPr>
              <w:spacing w:after="160" w:line="259" w:lineRule="auto"/>
              <w:ind w:left="0" w:right="0" w:firstLine="0"/>
            </w:pPr>
          </w:p>
        </w:tc>
      </w:tr>
      <w:tr w:rsidR="00E06442" w:rsidTr="00E06442">
        <w:trPr>
          <w:trHeight w:val="475"/>
        </w:trPr>
        <w:tc>
          <w:tcPr>
            <w:tcW w:w="4862" w:type="dxa"/>
            <w:tcBorders>
              <w:top w:val="nil"/>
              <w:left w:val="single" w:sz="4" w:space="0" w:color="000000"/>
              <w:bottom w:val="single" w:sz="4" w:space="0" w:color="000000"/>
              <w:right w:val="nil"/>
            </w:tcBorders>
          </w:tcPr>
          <w:p w:rsidR="00E06442" w:rsidRDefault="00E06442" w:rsidP="00E06442">
            <w:pPr>
              <w:spacing w:after="0" w:line="259" w:lineRule="auto"/>
              <w:ind w:left="166" w:right="0" w:firstLine="0"/>
            </w:pPr>
            <w:r>
              <w:t xml:space="preserve">Corps/Grade : </w:t>
            </w:r>
          </w:p>
        </w:tc>
        <w:tc>
          <w:tcPr>
            <w:tcW w:w="1770" w:type="dxa"/>
            <w:tcBorders>
              <w:top w:val="nil"/>
              <w:left w:val="nil"/>
              <w:bottom w:val="single" w:sz="4" w:space="0" w:color="000000"/>
              <w:right w:val="nil"/>
            </w:tcBorders>
          </w:tcPr>
          <w:p w:rsidR="00E06442" w:rsidRDefault="00E06442" w:rsidP="00E06442">
            <w:pPr>
              <w:spacing w:after="0" w:line="259" w:lineRule="auto"/>
              <w:ind w:left="0" w:right="0" w:firstLine="0"/>
            </w:pPr>
            <w:r>
              <w:t xml:space="preserve">  Discipline : </w:t>
            </w:r>
          </w:p>
        </w:tc>
        <w:tc>
          <w:tcPr>
            <w:tcW w:w="4425" w:type="dxa"/>
            <w:tcBorders>
              <w:top w:val="nil"/>
              <w:left w:val="nil"/>
              <w:bottom w:val="single" w:sz="4" w:space="0" w:color="000000"/>
              <w:right w:val="single" w:sz="4" w:space="0" w:color="000000"/>
            </w:tcBorders>
          </w:tcPr>
          <w:p w:rsidR="00E06442" w:rsidRDefault="00E06442" w:rsidP="00E06442">
            <w:pPr>
              <w:spacing w:after="160" w:line="259" w:lineRule="auto"/>
              <w:ind w:left="0" w:right="0" w:firstLine="0"/>
            </w:pPr>
          </w:p>
        </w:tc>
      </w:tr>
      <w:tr w:rsidR="00E06442" w:rsidTr="00E06442">
        <w:trPr>
          <w:trHeight w:val="708"/>
        </w:trPr>
        <w:tc>
          <w:tcPr>
            <w:tcW w:w="6632" w:type="dxa"/>
            <w:gridSpan w:val="2"/>
            <w:tcBorders>
              <w:top w:val="single" w:sz="4" w:space="0" w:color="000000"/>
              <w:left w:val="single" w:sz="4" w:space="0" w:color="000000"/>
              <w:bottom w:val="single" w:sz="4" w:space="0" w:color="000000"/>
              <w:right w:val="nil"/>
            </w:tcBorders>
          </w:tcPr>
          <w:p w:rsidR="00E06442" w:rsidRDefault="00E06442" w:rsidP="00E06442">
            <w:pPr>
              <w:spacing w:after="116" w:line="259" w:lineRule="auto"/>
              <w:ind w:left="48" w:right="0" w:firstLine="0"/>
            </w:pPr>
            <w:r>
              <w:rPr>
                <w:rFonts w:ascii="Wingdings 2" w:eastAsia="Wingdings 2" w:hAnsi="Wingdings 2" w:cs="Wingdings 2"/>
              </w:rPr>
              <w:t></w:t>
            </w:r>
            <w:r>
              <w:t xml:space="preserve"> TEMPS COMPLET/ TEMPS PLEIN 2021-22 </w:t>
            </w:r>
            <w:r>
              <w:rPr>
                <w:rFonts w:ascii="Wingdings 2" w:eastAsia="Wingdings 2" w:hAnsi="Wingdings 2" w:cs="Wingdings 2"/>
              </w:rPr>
              <w:t></w:t>
            </w:r>
            <w:r>
              <w:rPr>
                <w:rFonts w:ascii="Times New Roman" w:eastAsia="Times New Roman" w:hAnsi="Times New Roman" w:cs="Times New Roman"/>
              </w:rPr>
              <w:t xml:space="preserve">   </w:t>
            </w:r>
            <w:r>
              <w:t xml:space="preserve">TEMPS PARTIEL : </w:t>
            </w:r>
          </w:p>
          <w:p w:rsidR="00E06442" w:rsidRDefault="00E06442" w:rsidP="00E06442">
            <w:pPr>
              <w:spacing w:after="0" w:line="259" w:lineRule="auto"/>
              <w:ind w:left="49" w:right="0" w:firstLine="0"/>
            </w:pPr>
            <w:r>
              <w:t xml:space="preserve">Pour les enseignants du second degré :   </w:t>
            </w:r>
            <w:r>
              <w:rPr>
                <w:rFonts w:ascii="Wingdings 2" w:eastAsia="Wingdings 2" w:hAnsi="Wingdings 2" w:cs="Wingdings 2"/>
              </w:rPr>
              <w:t></w:t>
            </w:r>
            <w:r>
              <w:t xml:space="preserve">   HSA      nombre d’heures : </w:t>
            </w:r>
          </w:p>
        </w:tc>
        <w:tc>
          <w:tcPr>
            <w:tcW w:w="4425" w:type="dxa"/>
            <w:tcBorders>
              <w:top w:val="single" w:sz="4" w:space="0" w:color="000000"/>
              <w:left w:val="nil"/>
              <w:bottom w:val="single" w:sz="4" w:space="0" w:color="000000"/>
              <w:right w:val="single" w:sz="4" w:space="0" w:color="000000"/>
            </w:tcBorders>
            <w:vAlign w:val="bottom"/>
          </w:tcPr>
          <w:p w:rsidR="00E06442" w:rsidRDefault="00E06442" w:rsidP="00E06442">
            <w:pPr>
              <w:spacing w:after="123" w:line="259" w:lineRule="auto"/>
              <w:ind w:left="0" w:right="0" w:firstLine="0"/>
            </w:pPr>
            <w:r>
              <w:t xml:space="preserve">QUOTITE : </w:t>
            </w:r>
          </w:p>
          <w:p w:rsidR="00E06442" w:rsidRDefault="00E06442" w:rsidP="00E06442">
            <w:pPr>
              <w:spacing w:after="0" w:line="259" w:lineRule="auto"/>
              <w:ind w:left="0" w:right="0" w:firstLine="0"/>
            </w:pPr>
            <w:r>
              <w:rPr>
                <w:rFonts w:ascii="Wingdings 2" w:eastAsia="Wingdings 2" w:hAnsi="Wingdings 2" w:cs="Wingdings 2"/>
              </w:rPr>
              <w:t></w:t>
            </w:r>
            <w:r>
              <w:rPr>
                <w:rFonts w:ascii="Wingdings 2" w:eastAsia="Wingdings 2" w:hAnsi="Wingdings 2" w:cs="Wingdings 2"/>
              </w:rPr>
              <w:t></w:t>
            </w:r>
            <w:r>
              <w:t xml:space="preserve">HSE      nombre d’heures : </w:t>
            </w:r>
          </w:p>
        </w:tc>
      </w:tr>
    </w:tbl>
    <w:p w:rsidR="00E06442" w:rsidRDefault="00E06442" w:rsidP="00E06442">
      <w:pPr>
        <w:spacing w:before="183" w:after="136"/>
        <w:ind w:left="0" w:right="0" w:firstLine="0"/>
      </w:pPr>
    </w:p>
    <w:p w:rsidR="00750CDC" w:rsidRDefault="00657236">
      <w:pPr>
        <w:spacing w:before="183" w:after="136"/>
        <w:ind w:left="153" w:right="0"/>
      </w:pPr>
      <w:r>
        <w:t xml:space="preserve">EMPLOYEUR SECONDAIRE : </w:t>
      </w:r>
    </w:p>
    <w:p w:rsidR="00750CDC" w:rsidRDefault="00657236">
      <w:pPr>
        <w:spacing w:after="316" w:line="259" w:lineRule="auto"/>
        <w:ind w:left="168" w:right="0" w:firstLine="0"/>
      </w:pPr>
      <w:r>
        <w:t>NATURE DE L’ACTIVITE SECONDAIRE : (</w:t>
      </w:r>
      <w:proofErr w:type="spellStart"/>
      <w:r>
        <w:rPr>
          <w:i/>
        </w:rPr>
        <w:t>cf</w:t>
      </w:r>
      <w:proofErr w:type="spellEnd"/>
      <w:r>
        <w:t xml:space="preserve"> </w:t>
      </w:r>
      <w:r>
        <w:rPr>
          <w:i/>
        </w:rPr>
        <w:t>Liste limitative des activités susceptibles d’être autorisées, en application de l’article 11 du décret n°202</w:t>
      </w:r>
      <w:r>
        <w:rPr>
          <w:i/>
        </w:rPr>
        <w:t xml:space="preserve">0-69) </w:t>
      </w:r>
    </w:p>
    <w:tbl>
      <w:tblPr>
        <w:tblStyle w:val="TableGrid"/>
        <w:tblW w:w="11054" w:type="dxa"/>
        <w:tblInd w:w="144" w:type="dxa"/>
        <w:tblCellMar>
          <w:top w:w="197" w:type="dxa"/>
          <w:left w:w="82" w:type="dxa"/>
          <w:bottom w:w="0" w:type="dxa"/>
          <w:right w:w="81" w:type="dxa"/>
        </w:tblCellMar>
        <w:tblLook w:val="04A0" w:firstRow="1" w:lastRow="0" w:firstColumn="1" w:lastColumn="0" w:noHBand="0" w:noVBand="1"/>
      </w:tblPr>
      <w:tblGrid>
        <w:gridCol w:w="3111"/>
        <w:gridCol w:w="1850"/>
        <w:gridCol w:w="3295"/>
        <w:gridCol w:w="2798"/>
      </w:tblGrid>
      <w:tr w:rsidR="00750CDC">
        <w:trPr>
          <w:trHeight w:val="1337"/>
        </w:trPr>
        <w:tc>
          <w:tcPr>
            <w:tcW w:w="3110" w:type="dxa"/>
            <w:tcBorders>
              <w:top w:val="single" w:sz="4" w:space="0" w:color="000000"/>
              <w:left w:val="single" w:sz="4" w:space="0" w:color="000000"/>
              <w:bottom w:val="single" w:sz="4" w:space="0" w:color="000000"/>
              <w:right w:val="single" w:sz="4" w:space="0" w:color="000000"/>
            </w:tcBorders>
            <w:vAlign w:val="center"/>
          </w:tcPr>
          <w:p w:rsidR="00750CDC" w:rsidRDefault="00657236">
            <w:pPr>
              <w:spacing w:after="52" w:line="259" w:lineRule="auto"/>
              <w:ind w:left="24" w:right="0" w:firstLine="0"/>
            </w:pPr>
            <w:r>
              <w:rPr>
                <w:rFonts w:ascii="Wingdings" w:eastAsia="Wingdings" w:hAnsi="Wingdings" w:cs="Wingdings"/>
                <w:color w:val="595959"/>
              </w:rPr>
              <w:t></w:t>
            </w:r>
            <w:r>
              <w:rPr>
                <w:rFonts w:ascii="Wingdings" w:eastAsia="Wingdings" w:hAnsi="Wingdings" w:cs="Wingdings"/>
                <w:color w:val="595959"/>
              </w:rPr>
              <w:t></w:t>
            </w:r>
            <w:r>
              <w:t>EMPLOI PUBLIC *</w:t>
            </w:r>
          </w:p>
          <w:p w:rsidR="00750CDC" w:rsidRDefault="00657236">
            <w:pPr>
              <w:numPr>
                <w:ilvl w:val="0"/>
                <w:numId w:val="2"/>
              </w:numPr>
              <w:spacing w:after="46" w:line="259" w:lineRule="auto"/>
              <w:ind w:right="0" w:hanging="185"/>
            </w:pPr>
            <w:r>
              <w:t>EMPLOI PRIVE *</w:t>
            </w:r>
          </w:p>
          <w:p w:rsidR="00750CDC" w:rsidRDefault="00657236">
            <w:pPr>
              <w:numPr>
                <w:ilvl w:val="0"/>
                <w:numId w:val="2"/>
              </w:numPr>
              <w:spacing w:after="0" w:line="259" w:lineRule="auto"/>
              <w:ind w:right="0" w:hanging="185"/>
            </w:pPr>
            <w:r>
              <w:t xml:space="preserve">MICRO ENTREPRISE </w:t>
            </w:r>
          </w:p>
          <w:p w:rsidR="00750CDC" w:rsidRDefault="00657236">
            <w:pPr>
              <w:spacing w:after="0" w:line="259" w:lineRule="auto"/>
              <w:ind w:left="0" w:right="0" w:firstLine="0"/>
            </w:pPr>
            <w:r>
              <w:t xml:space="preserve"> (Joindre copie projet ou extrait </w:t>
            </w:r>
            <w:proofErr w:type="spellStart"/>
            <w:r>
              <w:t>Kbis</w:t>
            </w:r>
            <w:proofErr w:type="spellEnd"/>
            <w:r>
              <w:t xml:space="preserve">) </w:t>
            </w:r>
          </w:p>
          <w:p w:rsidR="00750CDC" w:rsidRDefault="00657236">
            <w:pPr>
              <w:spacing w:after="0" w:line="259" w:lineRule="auto"/>
              <w:ind w:left="46" w:right="0" w:firstLine="0"/>
            </w:pPr>
            <w:r>
              <w:t>*Joindre le Contrat ou justificatifs utiles</w:t>
            </w:r>
          </w:p>
        </w:tc>
        <w:tc>
          <w:tcPr>
            <w:tcW w:w="1850" w:type="dxa"/>
            <w:tcBorders>
              <w:top w:val="single" w:sz="4" w:space="0" w:color="000000"/>
              <w:left w:val="single" w:sz="4" w:space="0" w:color="000000"/>
              <w:bottom w:val="single" w:sz="4" w:space="0" w:color="000000"/>
              <w:right w:val="single" w:sz="4" w:space="0" w:color="000000"/>
            </w:tcBorders>
          </w:tcPr>
          <w:p w:rsidR="00750CDC" w:rsidRDefault="00657236">
            <w:pPr>
              <w:spacing w:after="0" w:line="259" w:lineRule="auto"/>
              <w:ind w:left="27" w:right="108" w:firstLine="0"/>
            </w:pPr>
            <w:r>
              <w:t xml:space="preserve">POUR LA PERIODE : Du  au  </w:t>
            </w:r>
          </w:p>
        </w:tc>
        <w:tc>
          <w:tcPr>
            <w:tcW w:w="3295" w:type="dxa"/>
            <w:tcBorders>
              <w:top w:val="single" w:sz="4" w:space="0" w:color="000000"/>
              <w:left w:val="single" w:sz="4" w:space="0" w:color="000000"/>
              <w:bottom w:val="single" w:sz="4" w:space="0" w:color="000000"/>
              <w:right w:val="single" w:sz="4" w:space="0" w:color="000000"/>
            </w:tcBorders>
          </w:tcPr>
          <w:p w:rsidR="00750CDC" w:rsidRDefault="00657236">
            <w:pPr>
              <w:spacing w:after="352" w:line="259" w:lineRule="auto"/>
              <w:ind w:left="25" w:right="0" w:firstLine="0"/>
            </w:pPr>
            <w:r>
              <w:t xml:space="preserve">DUREE / HORAIRES HEBDOMADAIRES : </w:t>
            </w:r>
          </w:p>
          <w:p w:rsidR="00750CDC" w:rsidRDefault="00657236">
            <w:pPr>
              <w:spacing w:after="0" w:line="259" w:lineRule="auto"/>
              <w:ind w:left="25" w:right="0" w:firstLine="0"/>
            </w:pPr>
            <w:r>
              <w:t>Nombre t</w:t>
            </w:r>
            <w:r>
              <w:rPr>
                <w:b/>
              </w:rPr>
              <w:t>otal</w:t>
            </w:r>
            <w:r>
              <w:t xml:space="preserve"> d’heures prévues : </w:t>
            </w:r>
          </w:p>
        </w:tc>
        <w:tc>
          <w:tcPr>
            <w:tcW w:w="2798" w:type="dxa"/>
            <w:tcBorders>
              <w:top w:val="single" w:sz="4" w:space="0" w:color="000000"/>
              <w:left w:val="single" w:sz="4" w:space="0" w:color="000000"/>
              <w:bottom w:val="single" w:sz="4" w:space="0" w:color="000000"/>
              <w:right w:val="single" w:sz="4" w:space="0" w:color="000000"/>
            </w:tcBorders>
          </w:tcPr>
          <w:p w:rsidR="00750CDC" w:rsidRDefault="00657236">
            <w:pPr>
              <w:spacing w:after="0" w:line="259" w:lineRule="auto"/>
              <w:ind w:left="25" w:right="0" w:firstLine="0"/>
            </w:pPr>
            <w:r>
              <w:t xml:space="preserve">Conditions de rémunération : </w:t>
            </w:r>
          </w:p>
        </w:tc>
      </w:tr>
    </w:tbl>
    <w:p w:rsidR="00657236" w:rsidRDefault="00657236">
      <w:pPr>
        <w:spacing w:after="100"/>
        <w:ind w:left="153" w:right="757"/>
      </w:pPr>
    </w:p>
    <w:p w:rsidR="00750CDC" w:rsidRDefault="00657236">
      <w:pPr>
        <w:spacing w:after="100"/>
        <w:ind w:left="153" w:right="757"/>
      </w:pPr>
      <w:r>
        <w:t xml:space="preserve">AVEZ-VOUS D’AUTRE (S) AUTORISATION(S) DE CUMUL ACCORDEE(S) AU TITRE DE L’ANNEE SCOLAIRE EN COURS : </w:t>
      </w:r>
      <w:r>
        <w:rPr>
          <w:rFonts w:ascii="Wingdings 2" w:eastAsia="Wingdings 2" w:hAnsi="Wingdings 2" w:cs="Wingdings 2"/>
        </w:rPr>
        <w:t></w:t>
      </w:r>
      <w:r>
        <w:rPr>
          <w:rFonts w:ascii="Times New Roman" w:eastAsia="Times New Roman" w:hAnsi="Times New Roman" w:cs="Times New Roman"/>
        </w:rPr>
        <w:t xml:space="preserve"> </w:t>
      </w:r>
      <w:r>
        <w:t xml:space="preserve">OUI / </w:t>
      </w:r>
      <w:r>
        <w:rPr>
          <w:rFonts w:ascii="Wingdings 2" w:eastAsia="Wingdings 2" w:hAnsi="Wingdings 2" w:cs="Wingdings 2"/>
        </w:rPr>
        <w:t></w:t>
      </w:r>
      <w:r>
        <w:rPr>
          <w:rFonts w:ascii="Times New Roman" w:eastAsia="Times New Roman" w:hAnsi="Times New Roman" w:cs="Times New Roman"/>
        </w:rPr>
        <w:t xml:space="preserve"> </w:t>
      </w:r>
      <w:r>
        <w:t xml:space="preserve">NON SI O UI, A PRECISER : </w:t>
      </w:r>
    </w:p>
    <w:p w:rsidR="00657236" w:rsidRDefault="00657236">
      <w:pPr>
        <w:spacing w:after="100"/>
        <w:ind w:left="153" w:right="757"/>
      </w:pPr>
      <w:bookmarkStart w:id="0" w:name="_GoBack"/>
      <w:bookmarkEnd w:id="0"/>
    </w:p>
    <w:tbl>
      <w:tblPr>
        <w:tblStyle w:val="TableGrid"/>
        <w:tblW w:w="11261" w:type="dxa"/>
        <w:tblInd w:w="-12" w:type="dxa"/>
        <w:tblCellMar>
          <w:top w:w="37" w:type="dxa"/>
          <w:left w:w="2" w:type="dxa"/>
          <w:bottom w:w="0" w:type="dxa"/>
          <w:right w:w="0" w:type="dxa"/>
        </w:tblCellMar>
        <w:tblLook w:val="04A0" w:firstRow="1" w:lastRow="0" w:firstColumn="1" w:lastColumn="0" w:noHBand="0" w:noVBand="1"/>
      </w:tblPr>
      <w:tblGrid>
        <w:gridCol w:w="6274"/>
        <w:gridCol w:w="4987"/>
      </w:tblGrid>
      <w:tr w:rsidR="00750CDC">
        <w:trPr>
          <w:trHeight w:val="2868"/>
        </w:trPr>
        <w:tc>
          <w:tcPr>
            <w:tcW w:w="6274" w:type="dxa"/>
            <w:tcBorders>
              <w:top w:val="single" w:sz="4" w:space="0" w:color="000000"/>
              <w:left w:val="single" w:sz="4" w:space="0" w:color="000000"/>
              <w:bottom w:val="single" w:sz="4" w:space="0" w:color="000000"/>
              <w:right w:val="single" w:sz="4" w:space="0" w:color="000000"/>
            </w:tcBorders>
          </w:tcPr>
          <w:p w:rsidR="00750CDC" w:rsidRDefault="00657236">
            <w:pPr>
              <w:spacing w:after="338" w:line="259" w:lineRule="auto"/>
              <w:ind w:left="127" w:right="85" w:firstLine="0"/>
            </w:pPr>
            <w:r>
              <w:rPr>
                <w:b/>
                <w:u w:val="single" w:color="000000"/>
              </w:rPr>
              <w:t>L’employeur secondaire</w:t>
            </w:r>
            <w:r>
              <w:rPr>
                <w:b/>
              </w:rPr>
              <w:t xml:space="preserve"> * </w:t>
            </w:r>
            <w:r>
              <w:t>(sauf si activité sous statut de micro-</w:t>
            </w:r>
            <w:proofErr w:type="gramStart"/>
            <w:r>
              <w:t xml:space="preserve">entrepreneur)  </w:t>
            </w:r>
            <w:r>
              <w:t>Atteste</w:t>
            </w:r>
            <w:proofErr w:type="gramEnd"/>
            <w:r>
              <w:t xml:space="preserve"> l’exactitude des renseignements relatifs à l’activité secondaire et s’engage  à transmettre sur demande à l’employeur principal le décompte des sommes perçues </w:t>
            </w:r>
          </w:p>
          <w:p w:rsidR="00750CDC" w:rsidRDefault="00657236">
            <w:pPr>
              <w:tabs>
                <w:tab w:val="center" w:pos="2927"/>
              </w:tabs>
              <w:spacing w:after="667" w:line="259" w:lineRule="auto"/>
              <w:ind w:left="0" w:right="0" w:firstLine="0"/>
            </w:pPr>
            <w:proofErr w:type="gramStart"/>
            <w:r>
              <w:t xml:space="preserve">Date  </w:t>
            </w:r>
            <w:r>
              <w:tab/>
            </w:r>
            <w:proofErr w:type="gramEnd"/>
            <w:r>
              <w:t xml:space="preserve"> Cachet et signature </w:t>
            </w:r>
          </w:p>
          <w:p w:rsidR="00750CDC" w:rsidRDefault="00657236">
            <w:pPr>
              <w:spacing w:after="0" w:line="259" w:lineRule="auto"/>
              <w:ind w:left="125" w:right="0" w:firstLine="0"/>
            </w:pPr>
            <w:r>
              <w:rPr>
                <w:b/>
                <w:sz w:val="14"/>
              </w:rPr>
              <w:t>*</w:t>
            </w:r>
            <w:r>
              <w:rPr>
                <w:sz w:val="14"/>
              </w:rPr>
              <w:t>Remarque à l’attention de l’employeur secondaire seulement</w:t>
            </w:r>
            <w:r>
              <w:rPr>
                <w:sz w:val="14"/>
              </w:rPr>
              <w:t xml:space="preserve"> si autre administration </w:t>
            </w:r>
            <w:proofErr w:type="gramStart"/>
            <w:r>
              <w:rPr>
                <w:sz w:val="14"/>
              </w:rPr>
              <w:t>ou</w:t>
            </w:r>
            <w:proofErr w:type="gramEnd"/>
            <w:r>
              <w:rPr>
                <w:sz w:val="14"/>
              </w:rPr>
              <w:t xml:space="preserve"> </w:t>
            </w:r>
          </w:p>
          <w:p w:rsidR="00750CDC" w:rsidRDefault="00657236">
            <w:pPr>
              <w:spacing w:after="0" w:line="259" w:lineRule="auto"/>
              <w:ind w:left="126" w:right="51" w:hanging="1"/>
              <w:jc w:val="both"/>
            </w:pPr>
            <w:proofErr w:type="gramStart"/>
            <w:r>
              <w:rPr>
                <w:sz w:val="14"/>
              </w:rPr>
              <w:t>établissement</w:t>
            </w:r>
            <w:proofErr w:type="gramEnd"/>
            <w:r>
              <w:rPr>
                <w:sz w:val="14"/>
              </w:rPr>
              <w:t xml:space="preserve"> public : les éléments de rémunération versés dans le cadre d’une activité accessoire sont susceptibles de donner lieu au versement de cotisations régime de retraite additionnelle de la fonction publique (RAPF). Il vous appartient de déclarer </w:t>
            </w:r>
            <w:r>
              <w:rPr>
                <w:sz w:val="14"/>
              </w:rPr>
              <w:t xml:space="preserve">ces sommes auprès de l’employeur principal à la fin de chaque année civile. </w:t>
            </w:r>
          </w:p>
        </w:tc>
        <w:tc>
          <w:tcPr>
            <w:tcW w:w="4987" w:type="dxa"/>
            <w:tcBorders>
              <w:top w:val="single" w:sz="4" w:space="0" w:color="000000"/>
              <w:left w:val="single" w:sz="4" w:space="0" w:color="000000"/>
              <w:bottom w:val="single" w:sz="4" w:space="0" w:color="000000"/>
              <w:right w:val="single" w:sz="4" w:space="0" w:color="000000"/>
            </w:tcBorders>
          </w:tcPr>
          <w:p w:rsidR="00750CDC" w:rsidRDefault="00657236">
            <w:pPr>
              <w:spacing w:after="9" w:line="259" w:lineRule="auto"/>
              <w:ind w:left="2" w:right="0" w:firstLine="0"/>
            </w:pPr>
            <w:r>
              <w:rPr>
                <w:b/>
              </w:rPr>
              <w:t xml:space="preserve">  </w:t>
            </w:r>
            <w:r>
              <w:rPr>
                <w:b/>
                <w:u w:val="single" w:color="000000"/>
              </w:rPr>
              <w:t>L’agent</w:t>
            </w:r>
            <w:r>
              <w:rPr>
                <w:b/>
              </w:rPr>
              <w:t xml:space="preserve"> </w:t>
            </w:r>
            <w:r>
              <w:t xml:space="preserve">: </w:t>
            </w:r>
          </w:p>
          <w:p w:rsidR="00750CDC" w:rsidRDefault="00657236">
            <w:pPr>
              <w:spacing w:after="126"/>
              <w:ind w:left="72" w:right="41" w:firstLine="0"/>
              <w:jc w:val="both"/>
            </w:pPr>
            <w:r>
              <w:t>Je prends note que l’administration peut, à tout moment, s’opposer à l’exercice ou la poursuite de l’exercice d’une activité privée qui porterait atteinte au fonction</w:t>
            </w:r>
            <w:r>
              <w:t xml:space="preserve">nement normal, à l’indépendance ou à la neutralité du service. </w:t>
            </w:r>
          </w:p>
          <w:p w:rsidR="00750CDC" w:rsidRDefault="00657236">
            <w:pPr>
              <w:spacing w:after="178" w:line="238" w:lineRule="auto"/>
              <w:ind w:left="72" w:right="41" w:firstLine="0"/>
              <w:jc w:val="both"/>
            </w:pPr>
            <w:r>
              <w:t>Je certifie avoir pris connaissance de la législation applicable en matière de cumul et je prends note que la violation des dispositions relatives au cumul donne lieu au reversement des sommes</w:t>
            </w:r>
            <w:r>
              <w:t xml:space="preserve"> indûment perçues au titre des activités interdites par voie de retenue sur le traitement. </w:t>
            </w:r>
          </w:p>
          <w:p w:rsidR="00750CDC" w:rsidRDefault="00657236">
            <w:pPr>
              <w:tabs>
                <w:tab w:val="center" w:pos="2364"/>
              </w:tabs>
              <w:spacing w:after="0" w:line="259" w:lineRule="auto"/>
              <w:ind w:left="0" w:right="0" w:firstLine="0"/>
            </w:pPr>
            <w:r>
              <w:rPr>
                <w:sz w:val="18"/>
              </w:rPr>
              <w:t xml:space="preserve">Date     </w:t>
            </w:r>
            <w:r>
              <w:rPr>
                <w:sz w:val="18"/>
              </w:rPr>
              <w:tab/>
              <w:t xml:space="preserve"> Signature </w:t>
            </w:r>
          </w:p>
        </w:tc>
      </w:tr>
      <w:tr w:rsidR="00750CDC">
        <w:trPr>
          <w:trHeight w:val="1831"/>
        </w:trPr>
        <w:tc>
          <w:tcPr>
            <w:tcW w:w="11261" w:type="dxa"/>
            <w:gridSpan w:val="2"/>
            <w:tcBorders>
              <w:top w:val="single" w:sz="4" w:space="0" w:color="000000"/>
              <w:left w:val="single" w:sz="4" w:space="0" w:color="000000"/>
              <w:bottom w:val="single" w:sz="4" w:space="0" w:color="000000"/>
              <w:right w:val="single" w:sz="4" w:space="0" w:color="000000"/>
            </w:tcBorders>
          </w:tcPr>
          <w:p w:rsidR="00750CDC" w:rsidRDefault="00657236">
            <w:pPr>
              <w:spacing w:after="179" w:line="259" w:lineRule="auto"/>
              <w:ind w:left="1469" w:right="0" w:firstLine="0"/>
            </w:pPr>
            <w:r>
              <w:rPr>
                <w:b/>
                <w:sz w:val="18"/>
                <w:u w:val="single" w:color="000000"/>
              </w:rPr>
              <w:t>Etape 1 - Avis et visa de du supérieur hiérarchique avant transmission au service gestionnaire</w:t>
            </w:r>
            <w:r>
              <w:rPr>
                <w:b/>
                <w:sz w:val="18"/>
              </w:rPr>
              <w:t xml:space="preserve"> </w:t>
            </w:r>
            <w:r w:rsidR="007645E8">
              <w:rPr>
                <w:b/>
                <w:sz w:val="18"/>
              </w:rPr>
              <w:t>*</w:t>
            </w:r>
          </w:p>
          <w:p w:rsidR="00750CDC" w:rsidRDefault="00657236">
            <w:pPr>
              <w:numPr>
                <w:ilvl w:val="0"/>
                <w:numId w:val="3"/>
              </w:numPr>
              <w:spacing w:after="136" w:line="259" w:lineRule="auto"/>
              <w:ind w:left="320" w:right="0" w:hanging="190"/>
            </w:pPr>
            <w:r>
              <w:t xml:space="preserve">FAVORABLE - RESERVES EVENTUELLES : </w:t>
            </w:r>
          </w:p>
          <w:p w:rsidR="00750CDC" w:rsidRDefault="00657236">
            <w:pPr>
              <w:numPr>
                <w:ilvl w:val="0"/>
                <w:numId w:val="3"/>
              </w:numPr>
              <w:spacing w:after="491" w:line="259" w:lineRule="auto"/>
              <w:ind w:left="320" w:right="0" w:hanging="190"/>
            </w:pPr>
            <w:r>
              <w:t xml:space="preserve">DEFAVORABLE - MOTIF :  </w:t>
            </w:r>
          </w:p>
          <w:p w:rsidR="00750CDC" w:rsidRDefault="00657236">
            <w:pPr>
              <w:tabs>
                <w:tab w:val="center" w:pos="3140"/>
              </w:tabs>
              <w:spacing w:after="0" w:line="259" w:lineRule="auto"/>
              <w:ind w:left="0" w:right="0" w:firstLine="0"/>
            </w:pPr>
            <w:r>
              <w:t xml:space="preserve">Date  </w:t>
            </w:r>
            <w:r>
              <w:tab/>
              <w:t xml:space="preserve"> Cachet et signature </w:t>
            </w:r>
          </w:p>
        </w:tc>
      </w:tr>
      <w:tr w:rsidR="00750CDC">
        <w:trPr>
          <w:trHeight w:val="262"/>
        </w:trPr>
        <w:tc>
          <w:tcPr>
            <w:tcW w:w="11261" w:type="dxa"/>
            <w:gridSpan w:val="2"/>
            <w:tcBorders>
              <w:top w:val="single" w:sz="4" w:space="0" w:color="000000"/>
              <w:left w:val="single" w:sz="4" w:space="0" w:color="000000"/>
              <w:bottom w:val="single" w:sz="12" w:space="0" w:color="FFFFFF"/>
              <w:right w:val="single" w:sz="4" w:space="0" w:color="000000"/>
            </w:tcBorders>
          </w:tcPr>
          <w:p w:rsidR="00750CDC" w:rsidRDefault="00657236">
            <w:pPr>
              <w:spacing w:after="0" w:line="259" w:lineRule="auto"/>
              <w:ind w:left="1469" w:right="0" w:firstLine="0"/>
            </w:pPr>
            <w:r>
              <w:rPr>
                <w:b/>
                <w:sz w:val="18"/>
                <w:u w:val="single" w:color="000000"/>
              </w:rPr>
              <w:t>Etape 2 – Décision de l’autorité hiérarchique</w:t>
            </w:r>
            <w:r>
              <w:rPr>
                <w:b/>
                <w:sz w:val="18"/>
              </w:rPr>
              <w:t xml:space="preserve"> </w:t>
            </w:r>
            <w:r>
              <w:rPr>
                <w:b/>
                <w:sz w:val="18"/>
                <w:vertAlign w:val="superscript"/>
              </w:rPr>
              <w:t>1</w:t>
            </w:r>
            <w:r>
              <w:t xml:space="preserve"> </w:t>
            </w:r>
          </w:p>
        </w:tc>
      </w:tr>
      <w:tr w:rsidR="00750CDC">
        <w:trPr>
          <w:trHeight w:val="1718"/>
        </w:trPr>
        <w:tc>
          <w:tcPr>
            <w:tcW w:w="11261" w:type="dxa"/>
            <w:gridSpan w:val="2"/>
            <w:tcBorders>
              <w:top w:val="single" w:sz="12" w:space="0" w:color="FFFFFF"/>
              <w:left w:val="single" w:sz="4" w:space="0" w:color="000000"/>
              <w:bottom w:val="single" w:sz="4" w:space="0" w:color="000000"/>
              <w:right w:val="single" w:sz="4" w:space="0" w:color="000000"/>
            </w:tcBorders>
          </w:tcPr>
          <w:p w:rsidR="00750CDC" w:rsidRDefault="00657236">
            <w:pPr>
              <w:numPr>
                <w:ilvl w:val="0"/>
                <w:numId w:val="4"/>
              </w:numPr>
              <w:spacing w:after="176" w:line="259" w:lineRule="auto"/>
              <w:ind w:right="0" w:hanging="211"/>
            </w:pPr>
            <w:r>
              <w:t xml:space="preserve">AUTORISE – RESERVES EVENTUELLES </w:t>
            </w:r>
          </w:p>
          <w:p w:rsidR="00750CDC" w:rsidRDefault="00657236">
            <w:pPr>
              <w:numPr>
                <w:ilvl w:val="0"/>
                <w:numId w:val="4"/>
              </w:numPr>
              <w:spacing w:after="203" w:line="259" w:lineRule="auto"/>
              <w:ind w:right="0" w:hanging="211"/>
            </w:pPr>
            <w:r>
              <w:t xml:space="preserve">REFUSE – MOTIF </w:t>
            </w:r>
          </w:p>
          <w:p w:rsidR="00750CDC" w:rsidRDefault="00657236">
            <w:pPr>
              <w:tabs>
                <w:tab w:val="center" w:pos="2957"/>
              </w:tabs>
              <w:spacing w:after="0" w:line="259" w:lineRule="auto"/>
              <w:ind w:left="0" w:right="0" w:firstLine="0"/>
            </w:pPr>
            <w:r>
              <w:rPr>
                <w:b/>
                <w:sz w:val="18"/>
              </w:rPr>
              <w:t xml:space="preserve">  </w:t>
            </w:r>
            <w:r>
              <w:t xml:space="preserve">Date </w:t>
            </w:r>
            <w:r>
              <w:tab/>
              <w:t xml:space="preserve">  Cachet et signature </w:t>
            </w:r>
          </w:p>
        </w:tc>
      </w:tr>
    </w:tbl>
    <w:p w:rsidR="00750CDC" w:rsidRDefault="00657236">
      <w:pPr>
        <w:spacing w:after="161" w:line="259" w:lineRule="auto"/>
        <w:ind w:left="-283" w:right="0" w:firstLine="0"/>
      </w:pPr>
      <w:r>
        <w:rPr>
          <w:rFonts w:ascii="Calibri" w:eastAsia="Calibri" w:hAnsi="Calibri" w:cs="Calibri"/>
          <w:noProof/>
          <w:sz w:val="22"/>
        </w:rPr>
        <w:lastRenderedPageBreak/>
        <mc:AlternateContent>
          <mc:Choice Requires="wpg">
            <w:drawing>
              <wp:inline distT="0" distB="0" distL="0" distR="0">
                <wp:extent cx="1828800" cy="7620"/>
                <wp:effectExtent l="0" t="0" r="0" b="0"/>
                <wp:docPr id="2793" name="Group 2793"/>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3039" name="Shape 303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93" style="width:144pt;height:0.599976pt;mso-position-horizontal-relative:char;mso-position-vertical-relative:line" coordsize="18288,76">
                <v:shape id="Shape 3040" style="position:absolute;width:18288;height:91;left:0;top:0;" coordsize="1828800,9144" path="m0,0l1828800,0l1828800,9144l0,9144l0,0">
                  <v:stroke weight="0pt" endcap="flat" joinstyle="miter" miterlimit="10" on="false" color="#000000" opacity="0"/>
                  <v:fill on="true" color="#000000"/>
                </v:shape>
              </v:group>
            </w:pict>
          </mc:Fallback>
        </mc:AlternateContent>
      </w:r>
    </w:p>
    <w:p w:rsidR="00750CDC" w:rsidRDefault="00657236">
      <w:pPr>
        <w:spacing w:after="27"/>
        <w:ind w:left="0" w:right="0"/>
      </w:pPr>
      <w:r>
        <w:rPr>
          <w:sz w:val="20"/>
          <w:vertAlign w:val="superscript"/>
        </w:rPr>
        <w:t>1</w:t>
      </w:r>
      <w:r>
        <w:rPr>
          <w:sz w:val="20"/>
        </w:rPr>
        <w:t xml:space="preserve"> - </w:t>
      </w:r>
      <w:r>
        <w:t xml:space="preserve">La présente décision ne vaut que pour l’année scolaire en cours et doit donner lieu à renouvellement annuel compte tenu de l’évolution des nécessités de service et des changements d’affectation éventuels. </w:t>
      </w:r>
    </w:p>
    <w:p w:rsidR="00750CDC" w:rsidRDefault="00657236">
      <w:pPr>
        <w:numPr>
          <w:ilvl w:val="0"/>
          <w:numId w:val="1"/>
        </w:numPr>
        <w:ind w:right="0"/>
      </w:pPr>
      <w:r>
        <w:t>L’autorisation que vous sollicitez n’est pas défin</w:t>
      </w:r>
      <w:r>
        <w:t>itive : il peut être mis fin à la poursuite de l’activité autorisée si :</w:t>
      </w:r>
    </w:p>
    <w:p w:rsidR="00750CDC" w:rsidRDefault="00657236">
      <w:pPr>
        <w:numPr>
          <w:ilvl w:val="0"/>
          <w:numId w:val="1"/>
        </w:numPr>
        <w:ind w:right="0"/>
      </w:pPr>
      <w:r>
        <w:t>L’intérêt du service le justifie,</w:t>
      </w:r>
    </w:p>
    <w:p w:rsidR="00750CDC" w:rsidRDefault="00657236">
      <w:pPr>
        <w:numPr>
          <w:ilvl w:val="0"/>
          <w:numId w:val="1"/>
        </w:numPr>
        <w:ind w:right="0"/>
      </w:pPr>
      <w:r>
        <w:t xml:space="preserve">Les informations sur le fondement desquelles l’autorisation a été donnée apparaissent erronées, </w:t>
      </w:r>
      <w:r>
        <w:rPr>
          <w:sz w:val="12"/>
        </w:rPr>
        <w:t xml:space="preserve">- </w:t>
      </w:r>
      <w:r>
        <w:t>Si l’’activité perd son caractère accessoire.</w:t>
      </w:r>
    </w:p>
    <w:p w:rsidR="00750CDC" w:rsidRDefault="00657236">
      <w:pPr>
        <w:ind w:left="153" w:right="0"/>
      </w:pPr>
      <w:r>
        <w:t>Si le</w:t>
      </w:r>
      <w:r>
        <w:t xml:space="preserve"> cas échéant vous entendez contester cette décision, vous devez le faire dans un délai de deux mois à compter de sa notification devant le tribunal administratif de (Marseille pour le 13, 04, 05 et Nîmes pour le 84) qui peut également être saisi par l'appl</w:t>
      </w:r>
      <w:r>
        <w:t xml:space="preserve">ication </w:t>
      </w:r>
      <w:proofErr w:type="spellStart"/>
      <w:r>
        <w:t>Télérecours</w:t>
      </w:r>
      <w:proofErr w:type="spellEnd"/>
      <w:r>
        <w:t xml:space="preserve"> citoyen, accessible à partir du site </w:t>
      </w:r>
      <w:hyperlink r:id="rId6">
        <w:r>
          <w:rPr>
            <w:color w:val="0000FF"/>
            <w:u w:val="single" w:color="0000FF"/>
          </w:rPr>
          <w:t>www.telerecours.fr</w:t>
        </w:r>
      </w:hyperlink>
      <w:hyperlink r:id="rId7">
        <w:r>
          <w:t xml:space="preserve"> </w:t>
        </w:r>
      </w:hyperlink>
    </w:p>
    <w:p w:rsidR="007645E8" w:rsidRDefault="007645E8" w:rsidP="007645E8">
      <w:pPr>
        <w:ind w:left="0" w:right="0" w:firstLine="0"/>
      </w:pPr>
    </w:p>
    <w:p w:rsidR="007645E8" w:rsidRPr="007645E8" w:rsidRDefault="007645E8" w:rsidP="007645E8">
      <w:pPr>
        <w:ind w:left="0" w:right="0" w:firstLine="0"/>
      </w:pPr>
      <w:r>
        <w:t>*</w:t>
      </w:r>
      <w:r w:rsidRPr="007645E8">
        <w:t>Avis de l’Inspecteur de l’Education nationale de la circonscription (PE) ou du pilote du PIAL (AESH en PIAL) ou du Service de l’école inclusive (AESH hors PIAL)</w:t>
      </w:r>
      <w:r>
        <w:t xml:space="preserve"> </w:t>
      </w:r>
    </w:p>
    <w:p w:rsidR="007645E8" w:rsidRDefault="007645E8" w:rsidP="007645E8">
      <w:pPr>
        <w:ind w:left="0" w:right="0" w:firstLine="0"/>
      </w:pPr>
    </w:p>
    <w:sectPr w:rsidR="007645E8" w:rsidSect="00657236">
      <w:pgSz w:w="11911" w:h="16841"/>
      <w:pgMar w:top="1560" w:right="145" w:bottom="1440" w:left="3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B4E00"/>
    <w:multiLevelType w:val="hybridMultilevel"/>
    <w:tmpl w:val="595A4DFA"/>
    <w:lvl w:ilvl="0" w:tplc="FC8630D2">
      <w:start w:val="1"/>
      <w:numFmt w:val="bullet"/>
      <w:lvlText w:val="-"/>
      <w:lvlJc w:val="left"/>
      <w:pPr>
        <w:ind w:left="4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DAE162">
      <w:start w:val="1"/>
      <w:numFmt w:val="bullet"/>
      <w:lvlText w:val="o"/>
      <w:lvlJc w:val="left"/>
      <w:pPr>
        <w:ind w:left="14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D3CA33E">
      <w:start w:val="1"/>
      <w:numFmt w:val="bullet"/>
      <w:lvlText w:val="▪"/>
      <w:lvlJc w:val="left"/>
      <w:pPr>
        <w:ind w:left="21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4FAF6D8">
      <w:start w:val="1"/>
      <w:numFmt w:val="bullet"/>
      <w:lvlText w:val="•"/>
      <w:lvlJc w:val="left"/>
      <w:pPr>
        <w:ind w:left="28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76E88A">
      <w:start w:val="1"/>
      <w:numFmt w:val="bullet"/>
      <w:lvlText w:val="o"/>
      <w:lvlJc w:val="left"/>
      <w:pPr>
        <w:ind w:left="35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0C4C618">
      <w:start w:val="1"/>
      <w:numFmt w:val="bullet"/>
      <w:lvlText w:val="▪"/>
      <w:lvlJc w:val="left"/>
      <w:pPr>
        <w:ind w:left="42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94295DC">
      <w:start w:val="1"/>
      <w:numFmt w:val="bullet"/>
      <w:lvlText w:val="•"/>
      <w:lvlJc w:val="left"/>
      <w:pPr>
        <w:ind w:left="50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7EA0154">
      <w:start w:val="1"/>
      <w:numFmt w:val="bullet"/>
      <w:lvlText w:val="o"/>
      <w:lvlJc w:val="left"/>
      <w:pPr>
        <w:ind w:left="57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B041900">
      <w:start w:val="1"/>
      <w:numFmt w:val="bullet"/>
      <w:lvlText w:val="▪"/>
      <w:lvlJc w:val="left"/>
      <w:pPr>
        <w:ind w:left="64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A213D8E"/>
    <w:multiLevelType w:val="hybridMultilevel"/>
    <w:tmpl w:val="5FE400FE"/>
    <w:lvl w:ilvl="0" w:tplc="863E82E4">
      <w:start w:val="1"/>
      <w:numFmt w:val="bullet"/>
      <w:lvlText w:val=""/>
      <w:lvlJc w:val="left"/>
      <w:pPr>
        <w:ind w:left="20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1" w:tplc="0A969A58">
      <w:start w:val="1"/>
      <w:numFmt w:val="bullet"/>
      <w:lvlText w:val="o"/>
      <w:lvlJc w:val="left"/>
      <w:pPr>
        <w:ind w:left="1186"/>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2" w:tplc="C7349E36">
      <w:start w:val="1"/>
      <w:numFmt w:val="bullet"/>
      <w:lvlText w:val="▪"/>
      <w:lvlJc w:val="left"/>
      <w:pPr>
        <w:ind w:left="1906"/>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3" w:tplc="2ED634F8">
      <w:start w:val="1"/>
      <w:numFmt w:val="bullet"/>
      <w:lvlText w:val="•"/>
      <w:lvlJc w:val="left"/>
      <w:pPr>
        <w:ind w:left="2626"/>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4" w:tplc="5A42F1F0">
      <w:start w:val="1"/>
      <w:numFmt w:val="bullet"/>
      <w:lvlText w:val="o"/>
      <w:lvlJc w:val="left"/>
      <w:pPr>
        <w:ind w:left="3346"/>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5" w:tplc="14763554">
      <w:start w:val="1"/>
      <w:numFmt w:val="bullet"/>
      <w:lvlText w:val="▪"/>
      <w:lvlJc w:val="left"/>
      <w:pPr>
        <w:ind w:left="4066"/>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6" w:tplc="2278E18C">
      <w:start w:val="1"/>
      <w:numFmt w:val="bullet"/>
      <w:lvlText w:val="•"/>
      <w:lvlJc w:val="left"/>
      <w:pPr>
        <w:ind w:left="4786"/>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7" w:tplc="4444645C">
      <w:start w:val="1"/>
      <w:numFmt w:val="bullet"/>
      <w:lvlText w:val="o"/>
      <w:lvlJc w:val="left"/>
      <w:pPr>
        <w:ind w:left="5506"/>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8" w:tplc="8E0CE90A">
      <w:start w:val="1"/>
      <w:numFmt w:val="bullet"/>
      <w:lvlText w:val="▪"/>
      <w:lvlJc w:val="left"/>
      <w:pPr>
        <w:ind w:left="6226"/>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FE302CB"/>
    <w:multiLevelType w:val="hybridMultilevel"/>
    <w:tmpl w:val="CBC4A2DC"/>
    <w:lvl w:ilvl="0" w:tplc="595690EA">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8132F7"/>
    <w:multiLevelType w:val="hybridMultilevel"/>
    <w:tmpl w:val="D180B57E"/>
    <w:lvl w:ilvl="0" w:tplc="2160C848">
      <w:start w:val="1"/>
      <w:numFmt w:val="bullet"/>
      <w:lvlText w:val=""/>
      <w:lvlJc w:val="left"/>
      <w:pPr>
        <w:ind w:left="31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1" w:tplc="FE267A60">
      <w:start w:val="1"/>
      <w:numFmt w:val="bullet"/>
      <w:lvlText w:val="o"/>
      <w:lvlJc w:val="left"/>
      <w:pPr>
        <w:ind w:left="121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2" w:tplc="31F27E98">
      <w:start w:val="1"/>
      <w:numFmt w:val="bullet"/>
      <w:lvlText w:val="▪"/>
      <w:lvlJc w:val="left"/>
      <w:pPr>
        <w:ind w:left="193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3" w:tplc="F6CCA0E2">
      <w:start w:val="1"/>
      <w:numFmt w:val="bullet"/>
      <w:lvlText w:val="•"/>
      <w:lvlJc w:val="left"/>
      <w:pPr>
        <w:ind w:left="265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4" w:tplc="95A20E96">
      <w:start w:val="1"/>
      <w:numFmt w:val="bullet"/>
      <w:lvlText w:val="o"/>
      <w:lvlJc w:val="left"/>
      <w:pPr>
        <w:ind w:left="337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5" w:tplc="FBA23B6C">
      <w:start w:val="1"/>
      <w:numFmt w:val="bullet"/>
      <w:lvlText w:val="▪"/>
      <w:lvlJc w:val="left"/>
      <w:pPr>
        <w:ind w:left="409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6" w:tplc="15CA5CBA">
      <w:start w:val="1"/>
      <w:numFmt w:val="bullet"/>
      <w:lvlText w:val="•"/>
      <w:lvlJc w:val="left"/>
      <w:pPr>
        <w:ind w:left="481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7" w:tplc="BD6C5DAC">
      <w:start w:val="1"/>
      <w:numFmt w:val="bullet"/>
      <w:lvlText w:val="o"/>
      <w:lvlJc w:val="left"/>
      <w:pPr>
        <w:ind w:left="553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8" w:tplc="1F08D1D8">
      <w:start w:val="1"/>
      <w:numFmt w:val="bullet"/>
      <w:lvlText w:val="▪"/>
      <w:lvlJc w:val="left"/>
      <w:pPr>
        <w:ind w:left="625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58394D97"/>
    <w:multiLevelType w:val="hybridMultilevel"/>
    <w:tmpl w:val="C93226AE"/>
    <w:lvl w:ilvl="0" w:tplc="3A0C3A02">
      <w:numFmt w:val="bullet"/>
      <w:lvlText w:val=""/>
      <w:lvlJc w:val="left"/>
      <w:pPr>
        <w:ind w:left="1080" w:hanging="360"/>
      </w:pPr>
      <w:rPr>
        <w:rFonts w:ascii="Symbol" w:eastAsia="Arial"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43B4D41"/>
    <w:multiLevelType w:val="hybridMultilevel"/>
    <w:tmpl w:val="F3220976"/>
    <w:lvl w:ilvl="0" w:tplc="73B0BEE4">
      <w:start w:val="1"/>
      <w:numFmt w:val="bullet"/>
      <w:lvlText w:val=""/>
      <w:lvlJc w:val="left"/>
      <w:pPr>
        <w:ind w:left="341"/>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1" w:tplc="D3D8975A">
      <w:start w:val="1"/>
      <w:numFmt w:val="bullet"/>
      <w:lvlText w:val="o"/>
      <w:lvlJc w:val="left"/>
      <w:pPr>
        <w:ind w:left="121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2" w:tplc="C34CD3C4">
      <w:start w:val="1"/>
      <w:numFmt w:val="bullet"/>
      <w:lvlText w:val="▪"/>
      <w:lvlJc w:val="left"/>
      <w:pPr>
        <w:ind w:left="193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3" w:tplc="C3FAE6F8">
      <w:start w:val="1"/>
      <w:numFmt w:val="bullet"/>
      <w:lvlText w:val="•"/>
      <w:lvlJc w:val="left"/>
      <w:pPr>
        <w:ind w:left="265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4" w:tplc="61440236">
      <w:start w:val="1"/>
      <w:numFmt w:val="bullet"/>
      <w:lvlText w:val="o"/>
      <w:lvlJc w:val="left"/>
      <w:pPr>
        <w:ind w:left="337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5" w:tplc="456ED9DC">
      <w:start w:val="1"/>
      <w:numFmt w:val="bullet"/>
      <w:lvlText w:val="▪"/>
      <w:lvlJc w:val="left"/>
      <w:pPr>
        <w:ind w:left="409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6" w:tplc="567C5BB0">
      <w:start w:val="1"/>
      <w:numFmt w:val="bullet"/>
      <w:lvlText w:val="•"/>
      <w:lvlJc w:val="left"/>
      <w:pPr>
        <w:ind w:left="481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7" w:tplc="D5CEDF70">
      <w:start w:val="1"/>
      <w:numFmt w:val="bullet"/>
      <w:lvlText w:val="o"/>
      <w:lvlJc w:val="left"/>
      <w:pPr>
        <w:ind w:left="553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8" w:tplc="5DFCE50A">
      <w:start w:val="1"/>
      <w:numFmt w:val="bullet"/>
      <w:lvlText w:val="▪"/>
      <w:lvlJc w:val="left"/>
      <w:pPr>
        <w:ind w:left="6252"/>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CDC"/>
    <w:rsid w:val="000D2A2D"/>
    <w:rsid w:val="00166A94"/>
    <w:rsid w:val="00657236"/>
    <w:rsid w:val="00750CDC"/>
    <w:rsid w:val="007645E8"/>
    <w:rsid w:val="00E06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3FFA"/>
  <w15:docId w15:val="{2B5AB695-992E-4E72-9C9D-363CF711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2678" w:right="2495" w:firstLine="4"/>
    </w:pPr>
    <w:rPr>
      <w:rFonts w:ascii="Arial" w:eastAsia="Arial" w:hAnsi="Arial" w:cs="Arial"/>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7645E8"/>
    <w:pPr>
      <w:ind w:left="720"/>
      <w:contextualSpacing/>
    </w:pPr>
  </w:style>
  <w:style w:type="paragraph" w:styleId="Textedebulles">
    <w:name w:val="Balloon Text"/>
    <w:basedOn w:val="Normal"/>
    <w:link w:val="TextedebullesCar"/>
    <w:uiPriority w:val="99"/>
    <w:semiHidden/>
    <w:unhideWhenUsed/>
    <w:rsid w:val="00E0644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644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recours.fr/"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3187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Coordination Académique Paye</vt:lpstr>
    </vt:vector>
  </TitlesOfParts>
  <Company>DSDEN 84</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Coordination Académique Paye</dc:title>
  <dc:subject/>
  <dc:creator>eloistron</dc:creator>
  <cp:keywords/>
  <cp:lastModifiedBy>MAHKOUKA Nabil</cp:lastModifiedBy>
  <cp:revision>3</cp:revision>
  <cp:lastPrinted>2021-09-14T13:29:00Z</cp:lastPrinted>
  <dcterms:created xsi:type="dcterms:W3CDTF">2021-09-14T13:28:00Z</dcterms:created>
  <dcterms:modified xsi:type="dcterms:W3CDTF">2021-09-14T13:32:00Z</dcterms:modified>
</cp:coreProperties>
</file>