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0924D0" w:rsidRDefault="000924D0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6"/>
      </w:tblGrid>
      <w:tr w:rsidR="005206E1" w:rsidRPr="001C245B" w:rsidTr="005206E1">
        <w:trPr>
          <w:trHeight w:val="483"/>
        </w:trPr>
        <w:tc>
          <w:tcPr>
            <w:tcW w:w="4996" w:type="dxa"/>
          </w:tcPr>
          <w:p w:rsidR="005206E1" w:rsidRDefault="005206E1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Bureau des examens </w:t>
            </w:r>
          </w:p>
          <w:p w:rsidR="005206E1" w:rsidRDefault="005206E1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de l’enseignement supérieur et de la VAE</w:t>
            </w:r>
          </w:p>
          <w:p w:rsidR="005206E1" w:rsidRDefault="005206E1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5206E1" w:rsidRPr="00B37451" w:rsidRDefault="005206E1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>Affaire suivie par :</w:t>
            </w:r>
          </w:p>
          <w:p w:rsidR="005206E1" w:rsidRPr="00B37451" w:rsidRDefault="005206E1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Virginie MICHEL</w:t>
            </w:r>
          </w:p>
          <w:p w:rsidR="005206E1" w:rsidRPr="00B37451" w:rsidRDefault="005206E1" w:rsidP="006A4ADA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 xml:space="preserve">Tél : </w:t>
            </w:r>
            <w:r>
              <w:rPr>
                <w:rFonts w:cs="Arial"/>
                <w:szCs w:val="16"/>
              </w:rPr>
              <w:t>04 42 91 71 01</w:t>
            </w:r>
            <w:r w:rsidRPr="00B37451">
              <w:rPr>
                <w:rFonts w:cs="Arial"/>
                <w:szCs w:val="16"/>
              </w:rPr>
              <w:t xml:space="preserve"> </w:t>
            </w:r>
          </w:p>
          <w:p w:rsidR="005206E1" w:rsidRPr="00B37451" w:rsidRDefault="005206E1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>Mél :</w:t>
            </w:r>
            <w:r>
              <w:rPr>
                <w:rFonts w:cs="Arial"/>
                <w:szCs w:val="16"/>
              </w:rPr>
              <w:t xml:space="preserve"> virginie.michel@ac-aix-marseille.fr</w:t>
            </w:r>
            <w:r w:rsidRPr="00B37451">
              <w:rPr>
                <w:rFonts w:cs="Arial"/>
                <w:szCs w:val="16"/>
              </w:rPr>
              <w:t xml:space="preserve"> </w:t>
            </w:r>
          </w:p>
          <w:p w:rsidR="005206E1" w:rsidRPr="00B37451" w:rsidRDefault="005206E1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5206E1" w:rsidRPr="00B37451" w:rsidRDefault="005206E1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Place Lucien Paye</w:t>
            </w:r>
          </w:p>
          <w:p w:rsidR="005206E1" w:rsidRPr="00B37451" w:rsidRDefault="005206E1" w:rsidP="006A4ADA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13621Aix-en-Provence </w:t>
            </w:r>
            <w:r w:rsidRPr="00B37451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Cedex</w:t>
            </w:r>
            <w:r w:rsidRPr="00B37451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1</w:t>
            </w:r>
          </w:p>
          <w:p w:rsidR="005206E1" w:rsidRPr="00521BCD" w:rsidRDefault="005206E1" w:rsidP="00B55B58">
            <w:pPr>
              <w:pStyle w:val="Sous-titre2"/>
              <w:jc w:val="left"/>
              <w:rPr>
                <w:sz w:val="20"/>
                <w:szCs w:val="20"/>
              </w:rPr>
            </w:pPr>
          </w:p>
          <w:p w:rsidR="005206E1" w:rsidRDefault="005206E1" w:rsidP="00B55B58">
            <w:pPr>
              <w:pStyle w:val="Corpsdetexte"/>
            </w:pPr>
          </w:p>
        </w:tc>
      </w:tr>
      <w:tr w:rsidR="005206E1" w:rsidRPr="001C245B" w:rsidTr="005206E1">
        <w:trPr>
          <w:trHeight w:val="483"/>
        </w:trPr>
        <w:tc>
          <w:tcPr>
            <w:tcW w:w="4996" w:type="dxa"/>
          </w:tcPr>
          <w:p w:rsidR="005206E1" w:rsidRDefault="005206E1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</w:tc>
      </w:tr>
    </w:tbl>
    <w:p w:rsidR="005206E1" w:rsidRDefault="005206E1" w:rsidP="005206E1">
      <w:pPr>
        <w:pStyle w:val="Corpsdetexte"/>
        <w:rPr>
          <w:b/>
          <w:szCs w:val="20"/>
          <w:u w:val="single"/>
        </w:rPr>
      </w:pPr>
      <w:r>
        <w:rPr>
          <w:b/>
          <w:szCs w:val="20"/>
          <w:u w:val="single"/>
        </w:rPr>
        <w:t>BTS NOTARIAT SESSION 2021</w:t>
      </w:r>
    </w:p>
    <w:p w:rsidR="005206E1" w:rsidRPr="005206E1" w:rsidRDefault="005206E1" w:rsidP="005206E1">
      <w:pPr>
        <w:pStyle w:val="Corpsdetexte"/>
      </w:pPr>
    </w:p>
    <w:p w:rsidR="005206E1" w:rsidRDefault="005206E1" w:rsidP="005206E1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Dépôt des dossiers</w:t>
      </w:r>
    </w:p>
    <w:p w:rsidR="005206E1" w:rsidRDefault="005206E1" w:rsidP="005206E1">
      <w:pPr>
        <w:tabs>
          <w:tab w:val="left" w:pos="3744"/>
          <w:tab w:val="left" w:pos="3888"/>
        </w:tabs>
        <w:spacing w:line="240" w:lineRule="exact"/>
        <w:ind w:left="-142"/>
        <w:jc w:val="both"/>
        <w:rPr>
          <w:szCs w:val="20"/>
        </w:rPr>
      </w:pPr>
      <w:r>
        <w:rPr>
          <w:szCs w:val="20"/>
        </w:rPr>
        <w:t>Le dossier correspondant au déroulement de l’épreuve E6</w:t>
      </w:r>
      <w:r>
        <w:rPr>
          <w:b/>
          <w:szCs w:val="20"/>
        </w:rPr>
        <w:t> : « Conduite et Présentation d’Activités Professionnelles »</w:t>
      </w:r>
      <w:r>
        <w:rPr>
          <w:szCs w:val="20"/>
        </w:rPr>
        <w:t xml:space="preserve"> établi conformément au règlement d’examen doit être transmis </w:t>
      </w:r>
      <w:r>
        <w:rPr>
          <w:b/>
          <w:szCs w:val="20"/>
          <w:u w:val="single"/>
        </w:rPr>
        <w:t>EN 2 EXEMPLAIRES</w:t>
      </w:r>
      <w:r>
        <w:rPr>
          <w:szCs w:val="20"/>
        </w:rPr>
        <w:t xml:space="preserve"> au centre d’examen indiqué sur la convocation du candidat pour l’épreuve « CONDUITE PRESENT. ACTIV.PROF. U6 » </w:t>
      </w:r>
      <w:r>
        <w:rPr>
          <w:b/>
          <w:szCs w:val="20"/>
        </w:rPr>
        <w:t>soit par recommandé</w:t>
      </w:r>
      <w:r>
        <w:rPr>
          <w:szCs w:val="20"/>
        </w:rPr>
        <w:t xml:space="preserve"> avec accusé de réception, </w:t>
      </w:r>
      <w:r>
        <w:rPr>
          <w:b/>
          <w:szCs w:val="20"/>
        </w:rPr>
        <w:t xml:space="preserve">soit déposé directement, </w:t>
      </w:r>
      <w:r>
        <w:rPr>
          <w:b/>
          <w:szCs w:val="20"/>
          <w:u w:val="single"/>
        </w:rPr>
        <w:t>AU PLUS TARD LE LUNDI 10 MAI 2021</w:t>
      </w:r>
      <w:r>
        <w:rPr>
          <w:b/>
          <w:szCs w:val="20"/>
        </w:rPr>
        <w:t xml:space="preserve"> (date butoir, dernière limite de</w:t>
      </w:r>
      <w:r>
        <w:rPr>
          <w:szCs w:val="20"/>
        </w:rPr>
        <w:t xml:space="preserve"> </w:t>
      </w:r>
      <w:r>
        <w:rPr>
          <w:b/>
          <w:szCs w:val="20"/>
        </w:rPr>
        <w:t>réception)</w:t>
      </w:r>
      <w:r>
        <w:rPr>
          <w:szCs w:val="20"/>
        </w:rPr>
        <w:t>.</w:t>
      </w:r>
    </w:p>
    <w:p w:rsidR="005206E1" w:rsidRDefault="005206E1" w:rsidP="005206E1">
      <w:pPr>
        <w:tabs>
          <w:tab w:val="left" w:pos="3744"/>
          <w:tab w:val="left" w:pos="3888"/>
        </w:tabs>
        <w:spacing w:line="240" w:lineRule="exact"/>
        <w:jc w:val="both"/>
        <w:rPr>
          <w:szCs w:val="20"/>
        </w:rPr>
      </w:pPr>
    </w:p>
    <w:p w:rsidR="005206E1" w:rsidRDefault="005206E1" w:rsidP="005206E1">
      <w:pPr>
        <w:ind w:left="-142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Pour les candidats convoqués sur le centre d’épreuve de Victor Hugo, les dossiers seront adressés</w:t>
      </w:r>
    </w:p>
    <w:p w:rsidR="005206E1" w:rsidRDefault="005206E1" w:rsidP="005206E1">
      <w:pPr>
        <w:ind w:left="-142"/>
        <w:jc w:val="both"/>
        <w:rPr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à l’attention de Mme LANGLOIS, secrétariat BTS Notariat, 3 bd Gustave Desplaces 13003 Marseille</w:t>
      </w:r>
    </w:p>
    <w:p w:rsidR="005206E1" w:rsidRDefault="005206E1" w:rsidP="005206E1">
      <w:pPr>
        <w:ind w:left="-142"/>
        <w:jc w:val="both"/>
        <w:rPr>
          <w:b/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Pour les candidats convoqués sur le centre d’épreuve de Toulouse-Lautrec, envoi des dossiers </w:t>
      </w:r>
      <w:r>
        <w:rPr>
          <w:b/>
          <w:bCs/>
          <w:color w:val="000000"/>
          <w:szCs w:val="20"/>
        </w:rPr>
        <w:t>à</w:t>
      </w:r>
      <w:r>
        <w:rPr>
          <w:bCs/>
          <w:color w:val="000000"/>
          <w:szCs w:val="20"/>
        </w:rPr>
        <w:t xml:space="preserve"> </w:t>
      </w:r>
      <w:r>
        <w:rPr>
          <w:b/>
          <w:bCs/>
          <w:color w:val="000000"/>
          <w:szCs w:val="20"/>
        </w:rPr>
        <w:t>l’attention de Mme SAUVAGNAC, secrétariat BTS Notariat, 64 bd Pierre et Marie Curie 31200 Toulouse</w:t>
      </w:r>
    </w:p>
    <w:p w:rsidR="005206E1" w:rsidRDefault="005206E1" w:rsidP="005206E1">
      <w:pPr>
        <w:adjustRightInd w:val="0"/>
        <w:ind w:left="-142"/>
        <w:jc w:val="both"/>
        <w:rPr>
          <w:b/>
          <w:i/>
          <w:color w:val="000000"/>
          <w:szCs w:val="20"/>
        </w:rPr>
      </w:pPr>
    </w:p>
    <w:p w:rsidR="005206E1" w:rsidRDefault="005206E1" w:rsidP="005206E1">
      <w:pPr>
        <w:adjustRightInd w:val="0"/>
        <w:ind w:left="-142"/>
        <w:jc w:val="both"/>
        <w:rPr>
          <w:b/>
          <w:color w:val="000000"/>
          <w:szCs w:val="20"/>
        </w:rPr>
      </w:pPr>
      <w:r>
        <w:rPr>
          <w:b/>
          <w:i/>
          <w:color w:val="000000"/>
          <w:szCs w:val="20"/>
          <w:u w:val="single"/>
        </w:rPr>
        <w:t>Attention</w:t>
      </w:r>
      <w:r>
        <w:rPr>
          <w:b/>
          <w:i/>
          <w:color w:val="000000"/>
          <w:szCs w:val="20"/>
        </w:rPr>
        <w:t> </w:t>
      </w:r>
      <w:r>
        <w:rPr>
          <w:b/>
          <w:color w:val="000000"/>
          <w:szCs w:val="20"/>
        </w:rPr>
        <w:t xml:space="preserve"> les 2 exemplaires du dossier professionnel à déposer sont les suivants :</w:t>
      </w:r>
    </w:p>
    <w:p w:rsidR="005206E1" w:rsidRDefault="005206E1" w:rsidP="005206E1">
      <w:pPr>
        <w:jc w:val="both"/>
        <w:rPr>
          <w:szCs w:val="20"/>
        </w:rPr>
      </w:pPr>
      <w:r>
        <w:rPr>
          <w:szCs w:val="20"/>
        </w:rPr>
        <w:tab/>
        <w:t>- un exemplaire authentifié par l'établissement de formation, nécessaire au contrôle de conformité des dossiers.</w:t>
      </w:r>
    </w:p>
    <w:p w:rsidR="005206E1" w:rsidRDefault="005206E1" w:rsidP="005206E1">
      <w:pPr>
        <w:jc w:val="both"/>
        <w:rPr>
          <w:szCs w:val="20"/>
        </w:rPr>
      </w:pPr>
      <w:r>
        <w:rPr>
          <w:szCs w:val="20"/>
        </w:rPr>
        <w:tab/>
        <w:t xml:space="preserve">- un exemplaire "anonymé"  c'est-à-dire ne comportant aucun visa, cachet, ou référence de l'établissement de formation, nécessaire à la commission d'interrogation. </w:t>
      </w:r>
    </w:p>
    <w:p w:rsidR="005206E1" w:rsidRDefault="005206E1" w:rsidP="005206E1">
      <w:pPr>
        <w:jc w:val="both"/>
        <w:rPr>
          <w:szCs w:val="20"/>
        </w:rPr>
      </w:pPr>
    </w:p>
    <w:p w:rsidR="005206E1" w:rsidRDefault="005206E1" w:rsidP="005206E1">
      <w:pPr>
        <w:jc w:val="both"/>
        <w:rPr>
          <w:szCs w:val="20"/>
        </w:rPr>
      </w:pPr>
      <w:r>
        <w:rPr>
          <w:b/>
          <w:szCs w:val="20"/>
        </w:rPr>
        <w:t>- dans les deux dossiers sont attendus les mêmes documents</w:t>
      </w:r>
      <w:r>
        <w:rPr>
          <w:szCs w:val="20"/>
        </w:rPr>
        <w:t xml:space="preserve"> (voir l'annexe </w:t>
      </w:r>
      <w:r>
        <w:rPr>
          <w:color w:val="FF0000"/>
          <w:szCs w:val="20"/>
        </w:rPr>
        <w:t>4</w:t>
      </w:r>
      <w:r>
        <w:rPr>
          <w:szCs w:val="20"/>
        </w:rPr>
        <w:t xml:space="preserve"> de la circulaire nationale du BTS Notariat). </w:t>
      </w:r>
    </w:p>
    <w:p w:rsidR="005206E1" w:rsidRDefault="005206E1" w:rsidP="005206E1">
      <w:pPr>
        <w:jc w:val="both"/>
        <w:rPr>
          <w:szCs w:val="20"/>
        </w:rPr>
      </w:pPr>
      <w:r>
        <w:rPr>
          <w:b/>
          <w:szCs w:val="20"/>
        </w:rPr>
        <w:t xml:space="preserve">- les certificats de stage </w:t>
      </w:r>
      <w:r>
        <w:rPr>
          <w:szCs w:val="20"/>
        </w:rPr>
        <w:t>insérés notamment dans le dossier nécessaire au contrôle de conformité des dossiers</w:t>
      </w:r>
      <w:r>
        <w:rPr>
          <w:b/>
          <w:szCs w:val="20"/>
        </w:rPr>
        <w:t xml:space="preserve"> doivent être des originaux</w:t>
      </w:r>
      <w:r>
        <w:rPr>
          <w:szCs w:val="20"/>
        </w:rPr>
        <w:t xml:space="preserve">. </w:t>
      </w:r>
    </w:p>
    <w:p w:rsidR="005206E1" w:rsidRDefault="005206E1" w:rsidP="005206E1">
      <w:pPr>
        <w:tabs>
          <w:tab w:val="left" w:pos="3744"/>
          <w:tab w:val="left" w:pos="3888"/>
        </w:tabs>
        <w:spacing w:line="240" w:lineRule="exact"/>
        <w:jc w:val="both"/>
        <w:rPr>
          <w:szCs w:val="20"/>
        </w:rPr>
      </w:pPr>
    </w:p>
    <w:p w:rsidR="005206E1" w:rsidRDefault="005206E1" w:rsidP="005206E1">
      <w:pPr>
        <w:jc w:val="both"/>
        <w:rPr>
          <w:i/>
          <w:szCs w:val="20"/>
        </w:rPr>
      </w:pPr>
      <w:r>
        <w:rPr>
          <w:i/>
          <w:szCs w:val="20"/>
        </w:rPr>
        <w:t>Conformément à l’arrêté du 22 juillet 2008, la non-conformité du dossier entraîne l’attribution de la mention « Non Valide » à l’épreuve correspondante.</w:t>
      </w:r>
    </w:p>
    <w:p w:rsidR="005206E1" w:rsidRDefault="005206E1" w:rsidP="005206E1">
      <w:pPr>
        <w:jc w:val="both"/>
        <w:rPr>
          <w:i/>
          <w:szCs w:val="20"/>
        </w:rPr>
      </w:pPr>
      <w:r>
        <w:rPr>
          <w:i/>
          <w:szCs w:val="20"/>
        </w:rPr>
        <w:t>Le candidat, même présent à la date de l’épreuve, ne peut être interrogé. En conséquence, le diplôme ne peut lui être délivré. La non-conformité du dossier peut être prononcée dès lors qu’une des situations suivantes est constatée :</w:t>
      </w:r>
    </w:p>
    <w:p w:rsidR="005206E1" w:rsidRDefault="005206E1" w:rsidP="005206E1">
      <w:pPr>
        <w:widowControl/>
        <w:numPr>
          <w:ilvl w:val="0"/>
          <w:numId w:val="5"/>
        </w:numPr>
        <w:autoSpaceDE/>
        <w:autoSpaceDN/>
        <w:jc w:val="both"/>
        <w:rPr>
          <w:i/>
          <w:szCs w:val="20"/>
        </w:rPr>
      </w:pPr>
      <w:r>
        <w:rPr>
          <w:i/>
          <w:szCs w:val="20"/>
        </w:rPr>
        <w:t>absence de dépôt du dossier ;</w:t>
      </w:r>
    </w:p>
    <w:p w:rsidR="005206E1" w:rsidRDefault="005206E1" w:rsidP="005206E1">
      <w:pPr>
        <w:widowControl/>
        <w:numPr>
          <w:ilvl w:val="0"/>
          <w:numId w:val="5"/>
        </w:numPr>
        <w:autoSpaceDE/>
        <w:autoSpaceDN/>
        <w:jc w:val="both"/>
        <w:rPr>
          <w:i/>
          <w:szCs w:val="20"/>
        </w:rPr>
      </w:pPr>
      <w:r>
        <w:rPr>
          <w:i/>
          <w:szCs w:val="20"/>
        </w:rPr>
        <w:t>le dépôt du dossier au-delà de la date fixée ;</w:t>
      </w:r>
    </w:p>
    <w:p w:rsidR="005206E1" w:rsidRDefault="005206E1" w:rsidP="005206E1">
      <w:pPr>
        <w:widowControl/>
        <w:numPr>
          <w:ilvl w:val="0"/>
          <w:numId w:val="5"/>
        </w:numPr>
        <w:autoSpaceDE/>
        <w:autoSpaceDN/>
        <w:jc w:val="both"/>
        <w:rPr>
          <w:i/>
          <w:szCs w:val="20"/>
        </w:rPr>
      </w:pPr>
      <w:r>
        <w:rPr>
          <w:i/>
          <w:szCs w:val="20"/>
        </w:rPr>
        <w:t xml:space="preserve">durée de stage inférieure à celle requise par la réglementation de l’examen. </w:t>
      </w:r>
    </w:p>
    <w:p w:rsidR="005206E1" w:rsidRDefault="005206E1" w:rsidP="005206E1">
      <w:pPr>
        <w:jc w:val="both"/>
        <w:rPr>
          <w:szCs w:val="20"/>
        </w:rPr>
      </w:pPr>
    </w:p>
    <w:p w:rsidR="005206E1" w:rsidRDefault="005206E1" w:rsidP="005206E1">
      <w:pPr>
        <w:jc w:val="both"/>
        <w:rPr>
          <w:szCs w:val="20"/>
        </w:rPr>
      </w:pPr>
      <w:r>
        <w:rPr>
          <w:szCs w:val="20"/>
        </w:rPr>
        <w:t>Toute absence non justifiée est éliminatoire, le candidat ne peut se voir délivrer le diplôme.</w:t>
      </w:r>
    </w:p>
    <w:p w:rsidR="005206E1" w:rsidRDefault="005206E1" w:rsidP="005206E1">
      <w:pPr>
        <w:jc w:val="both"/>
        <w:rPr>
          <w:szCs w:val="20"/>
        </w:rPr>
      </w:pPr>
    </w:p>
    <w:p w:rsidR="005206E1" w:rsidRDefault="005206E1" w:rsidP="005206E1">
      <w:pPr>
        <w:tabs>
          <w:tab w:val="left" w:pos="142"/>
        </w:tabs>
        <w:jc w:val="both"/>
        <w:rPr>
          <w:b/>
          <w:szCs w:val="20"/>
        </w:rPr>
      </w:pPr>
    </w:p>
    <w:p w:rsidR="005206E1" w:rsidRDefault="005206E1" w:rsidP="005206E1">
      <w:pPr>
        <w:tabs>
          <w:tab w:val="left" w:pos="142"/>
        </w:tabs>
        <w:jc w:val="both"/>
        <w:rPr>
          <w:b/>
          <w:szCs w:val="20"/>
        </w:rPr>
      </w:pPr>
    </w:p>
    <w:p w:rsidR="005206E1" w:rsidRDefault="005206E1" w:rsidP="005206E1">
      <w:pPr>
        <w:tabs>
          <w:tab w:val="left" w:pos="142"/>
        </w:tabs>
        <w:jc w:val="both"/>
        <w:rPr>
          <w:b/>
          <w:szCs w:val="20"/>
        </w:rPr>
      </w:pPr>
    </w:p>
    <w:p w:rsidR="005206E1" w:rsidRDefault="005206E1" w:rsidP="005206E1">
      <w:pPr>
        <w:tabs>
          <w:tab w:val="left" w:pos="142"/>
        </w:tabs>
        <w:jc w:val="both"/>
        <w:rPr>
          <w:b/>
          <w:szCs w:val="20"/>
        </w:rPr>
      </w:pPr>
    </w:p>
    <w:p w:rsidR="005206E1" w:rsidRDefault="005206E1" w:rsidP="005206E1">
      <w:pPr>
        <w:tabs>
          <w:tab w:val="left" w:pos="142"/>
        </w:tabs>
        <w:jc w:val="both"/>
        <w:rPr>
          <w:b/>
          <w:szCs w:val="20"/>
        </w:rPr>
      </w:pPr>
      <w:r>
        <w:rPr>
          <w:b/>
          <w:szCs w:val="20"/>
        </w:rPr>
        <w:t>Marériel à prévoir</w:t>
      </w:r>
    </w:p>
    <w:p w:rsidR="005206E1" w:rsidRDefault="005206E1" w:rsidP="005206E1">
      <w:pPr>
        <w:tabs>
          <w:tab w:val="left" w:pos="142"/>
        </w:tabs>
        <w:jc w:val="both"/>
        <w:rPr>
          <w:szCs w:val="20"/>
        </w:rPr>
      </w:pPr>
      <w:r>
        <w:rPr>
          <w:b/>
          <w:bCs/>
          <w:szCs w:val="20"/>
          <w:u w:val="single"/>
        </w:rPr>
        <w:t>Pour la session 2021, l'usage de tout modèle de calculatrice</w:t>
      </w:r>
      <w:r>
        <w:rPr>
          <w:b/>
          <w:szCs w:val="20"/>
          <w:u w:val="single"/>
        </w:rPr>
        <w:t xml:space="preserve"> avec fonctionnement autonome</w:t>
      </w:r>
      <w:r>
        <w:rPr>
          <w:b/>
          <w:bCs/>
          <w:szCs w:val="20"/>
          <w:u w:val="single"/>
        </w:rPr>
        <w:t xml:space="preserve">, avec ou sans mode examen, est autorisé </w:t>
      </w:r>
      <w:r>
        <w:rPr>
          <w:b/>
          <w:szCs w:val="20"/>
          <w:u w:val="single"/>
        </w:rPr>
        <w:t>selon mention portée sur le sujet.</w:t>
      </w:r>
      <w:r>
        <w:rPr>
          <w:b/>
          <w:szCs w:val="20"/>
        </w:rPr>
        <w:t xml:space="preserve"> </w:t>
      </w:r>
      <w:r>
        <w:rPr>
          <w:szCs w:val="20"/>
        </w:rPr>
        <w:t>Pour les candidats équipés d'une calculatrice avec mode examen, celui-ci (mode examen) ne devra pas être activé pour les épreuves, afin d'éviter toute rupture d'égalité entre les candidats.</w:t>
      </w:r>
    </w:p>
    <w:p w:rsidR="005206E1" w:rsidRDefault="005206E1" w:rsidP="005206E1">
      <w:pPr>
        <w:jc w:val="both"/>
        <w:rPr>
          <w:szCs w:val="20"/>
        </w:rPr>
      </w:pPr>
      <w:r>
        <w:rPr>
          <w:szCs w:val="20"/>
        </w:rPr>
        <w:t>Pour l’épreuve écrite de langue vivante étrangère, l’usage d’un dictionnaire bilingue est autorisé, quelle que soit l’édition.</w:t>
      </w:r>
    </w:p>
    <w:p w:rsidR="005206E1" w:rsidRPr="005206E1" w:rsidRDefault="005206E1" w:rsidP="005206E1">
      <w:pPr>
        <w:jc w:val="both"/>
        <w:rPr>
          <w:b/>
          <w:szCs w:val="20"/>
        </w:rPr>
      </w:pPr>
    </w:p>
    <w:p w:rsidR="005206E1" w:rsidRPr="005206E1" w:rsidRDefault="005206E1" w:rsidP="005206E1">
      <w:pPr>
        <w:jc w:val="both"/>
        <w:rPr>
          <w:b/>
          <w:szCs w:val="20"/>
        </w:rPr>
      </w:pPr>
      <w:r w:rsidRPr="005206E1">
        <w:rPr>
          <w:b/>
          <w:szCs w:val="20"/>
        </w:rPr>
        <w:t>Publication des résultats</w:t>
      </w:r>
    </w:p>
    <w:p w:rsidR="005206E1" w:rsidRDefault="005206E1" w:rsidP="005206E1">
      <w:pPr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Les résultats seront publiés sur le site académique le </w:t>
      </w:r>
      <w:r>
        <w:rPr>
          <w:b/>
          <w:color w:val="000000"/>
          <w:szCs w:val="20"/>
        </w:rPr>
        <w:t>mercredi 30 juin 2021</w:t>
      </w:r>
      <w:r>
        <w:rPr>
          <w:color w:val="000000"/>
          <w:szCs w:val="20"/>
        </w:rPr>
        <w:t xml:space="preserve"> à partir de 10h00.</w:t>
      </w:r>
    </w:p>
    <w:p w:rsidR="005206E1" w:rsidRDefault="005206E1" w:rsidP="005206E1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color w:val="000000"/>
          <w:szCs w:val="20"/>
        </w:rPr>
        <w:t xml:space="preserve"> Aucun résultat ne sera communiqué par téléphone par les services du rectorat.</w:t>
      </w:r>
    </w:p>
    <w:p w:rsidR="00521BCD" w:rsidRDefault="00521BCD" w:rsidP="00B55B58">
      <w:pPr>
        <w:pStyle w:val="Corpsdetexte"/>
      </w:pPr>
    </w:p>
    <w:p w:rsidR="00941377" w:rsidRPr="00290741" w:rsidRDefault="00941377" w:rsidP="00B55B58">
      <w:pPr>
        <w:pStyle w:val="Corpsdetexte"/>
      </w:pPr>
    </w:p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CD5E65" w:rsidRPr="00F85296" w:rsidRDefault="00CD5E65" w:rsidP="00B55B58">
      <w:pPr>
        <w:pStyle w:val="Corpsdetexte"/>
      </w:pPr>
    </w:p>
    <w:p w:rsidR="005F1EA2" w:rsidRDefault="005F1EA2" w:rsidP="00B55B58">
      <w:pPr>
        <w:pStyle w:val="Corpsdetexte"/>
      </w:pPr>
    </w:p>
    <w:p w:rsidR="005F1EA2" w:rsidRDefault="005F1EA2" w:rsidP="00B55B58">
      <w:pPr>
        <w:pStyle w:val="Corpsdetexte"/>
      </w:pPr>
    </w:p>
    <w:p w:rsidR="00DB2674" w:rsidRDefault="00DB2674" w:rsidP="00B55B58">
      <w:pPr>
        <w:pStyle w:val="Corpsdetexte"/>
      </w:pPr>
    </w:p>
    <w:p w:rsidR="00DB2674" w:rsidRDefault="00DB2674" w:rsidP="00B55B58">
      <w:pPr>
        <w:pStyle w:val="Corpsdetexte"/>
      </w:pPr>
    </w:p>
    <w:p w:rsidR="00DB2674" w:rsidRDefault="00DB2674" w:rsidP="00B55B58">
      <w:pPr>
        <w:pStyle w:val="Corpsdetexte"/>
      </w:pPr>
    </w:p>
    <w:p w:rsidR="00DB2674" w:rsidRDefault="00DB2674" w:rsidP="00B55B58">
      <w:pPr>
        <w:pStyle w:val="Corpsdetexte"/>
      </w:pPr>
    </w:p>
    <w:p w:rsidR="00DB2674" w:rsidRDefault="00DB2674" w:rsidP="00B55B58">
      <w:pPr>
        <w:pStyle w:val="Corpsdetexte"/>
      </w:pPr>
    </w:p>
    <w:p w:rsidR="005F1EA2" w:rsidRDefault="005F1EA2" w:rsidP="00B55B58">
      <w:pPr>
        <w:pStyle w:val="Corpsdetexte"/>
      </w:pPr>
    </w:p>
    <w:p w:rsidR="005F1EA2" w:rsidRDefault="005F1EA2" w:rsidP="00B55B58">
      <w:pPr>
        <w:pStyle w:val="Corpsdetexte"/>
      </w:pPr>
    </w:p>
    <w:p w:rsidR="005E18AF" w:rsidRDefault="005E18AF" w:rsidP="00B55B58">
      <w:pPr>
        <w:pStyle w:val="Corpsdetexte"/>
      </w:pPr>
    </w:p>
    <w:p w:rsidR="003240AC" w:rsidRDefault="003240AC" w:rsidP="00B55B58">
      <w:pPr>
        <w:pStyle w:val="Corpsdetexte"/>
      </w:pPr>
    </w:p>
    <w:p w:rsidR="00E8071F" w:rsidRDefault="00E8071F" w:rsidP="00B55B58">
      <w:pPr>
        <w:pStyle w:val="Corpsdetexte"/>
      </w:pPr>
    </w:p>
    <w:p w:rsidR="00E8071F" w:rsidRDefault="00E8071F" w:rsidP="00B55B58">
      <w:pPr>
        <w:pStyle w:val="Corpsdetexte"/>
      </w:pPr>
    </w:p>
    <w:p w:rsidR="00E8071F" w:rsidRDefault="00E8071F" w:rsidP="00B55B58">
      <w:pPr>
        <w:pStyle w:val="Corpsdetexte"/>
      </w:pPr>
    </w:p>
    <w:p w:rsidR="00E8071F" w:rsidRDefault="00E8071F" w:rsidP="00B55B58">
      <w:pPr>
        <w:pStyle w:val="Corpsdetexte"/>
      </w:pPr>
    </w:p>
    <w:p w:rsidR="00E8071F" w:rsidRDefault="00E8071F" w:rsidP="00B55B58">
      <w:pPr>
        <w:pStyle w:val="Corpsdetexte"/>
      </w:pPr>
    </w:p>
    <w:p w:rsidR="00E8071F" w:rsidRDefault="00E8071F" w:rsidP="00B55B58">
      <w:pPr>
        <w:pStyle w:val="Corpsdetexte"/>
      </w:pPr>
    </w:p>
    <w:p w:rsidR="001F209A" w:rsidRPr="001F209A" w:rsidRDefault="001F209A" w:rsidP="001F209A">
      <w:pPr>
        <w:pStyle w:val="Corpsdetexte"/>
      </w:pPr>
      <w:bookmarkStart w:id="0" w:name="_GoBack"/>
      <w:bookmarkEnd w:id="0"/>
    </w:p>
    <w:p w:rsidR="000924D0" w:rsidRPr="00290741" w:rsidRDefault="000924D0" w:rsidP="00B55B58">
      <w:pPr>
        <w:pStyle w:val="Corpsdetexte"/>
      </w:pPr>
    </w:p>
    <w:sectPr w:rsidR="000924D0" w:rsidRPr="00290741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4D" w:rsidRDefault="00FA154D" w:rsidP="0079276E">
      <w:r>
        <w:separator/>
      </w:r>
    </w:p>
  </w:endnote>
  <w:endnote w:type="continuationSeparator" w:id="0">
    <w:p w:rsidR="00FA154D" w:rsidRDefault="00FA154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8071F" w:rsidRDefault="00E8071F" w:rsidP="00E8071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E8071F" w:rsidRDefault="00E807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1F" w:rsidRPr="005206E1" w:rsidRDefault="00E8071F" w:rsidP="005206E1">
    <w:pPr>
      <w:widowControl/>
      <w:adjustRightInd w:val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8071F" w:rsidRPr="00936E45" w:rsidRDefault="00E8071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206E1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E8071F" w:rsidRPr="00A124A0" w:rsidRDefault="00E8071F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r>
      <w:rPr>
        <w:b/>
        <w:sz w:val="16"/>
        <w:szCs w:val="16"/>
      </w:rPr>
      <w:t>/ service</w:t>
    </w:r>
  </w:p>
  <w:p w:rsidR="00E8071F" w:rsidRPr="003D6FC8" w:rsidRDefault="00E8071F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SIGLE</w:t>
    </w:r>
  </w:p>
  <w:p w:rsidR="00E8071F" w:rsidRPr="003D6FC8" w:rsidRDefault="00E8071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:rsidR="00E8071F" w:rsidRPr="003D6FC8" w:rsidRDefault="00E8071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Mél : prénom.nom@xxx.fr</w:t>
    </w:r>
  </w:p>
  <w:p w:rsidR="00E8071F" w:rsidRPr="00A124A0" w:rsidRDefault="00E8071F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:rsidR="00E8071F" w:rsidRPr="009F692C" w:rsidRDefault="00E8071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4D" w:rsidRDefault="00FA154D" w:rsidP="0079276E">
      <w:r>
        <w:separator/>
      </w:r>
    </w:p>
  </w:footnote>
  <w:footnote w:type="continuationSeparator" w:id="0">
    <w:p w:rsidR="00FA154D" w:rsidRDefault="00FA154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1F" w:rsidRDefault="00E8071F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399CCD9B" wp14:editId="4F888AE6">
          <wp:simplePos x="0" y="0"/>
          <wp:positionH relativeFrom="column">
            <wp:posOffset>-171021</wp:posOffset>
          </wp:positionH>
          <wp:positionV relativeFrom="paragraph">
            <wp:posOffset>-6985</wp:posOffset>
          </wp:positionV>
          <wp:extent cx="1708921" cy="1193165"/>
          <wp:effectExtent l="0" t="0" r="571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21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E8071F" w:rsidRDefault="00E8071F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E8071F" w:rsidRPr="00936E45" w:rsidRDefault="001C245B" w:rsidP="0042101F">
    <w:pPr>
      <w:pStyle w:val="ServiceInfoHeader"/>
      <w:rPr>
        <w:lang w:val="fr-FR"/>
      </w:rPr>
    </w:pPr>
    <w:r>
      <w:rPr>
        <w:lang w:val="fr-FR"/>
      </w:rPr>
      <w:t>Division des Examens et Concours</w:t>
    </w:r>
  </w:p>
  <w:p w:rsidR="00E8071F" w:rsidRPr="00936E45" w:rsidRDefault="00E8071F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1F" w:rsidRPr="003240AC" w:rsidRDefault="00E8071F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2795"/>
    <w:multiLevelType w:val="hybridMultilevel"/>
    <w:tmpl w:val="C4CA0B88"/>
    <w:lvl w:ilvl="0" w:tplc="C97E9EBA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1045"/>
    <w:rsid w:val="00014832"/>
    <w:rsid w:val="00015220"/>
    <w:rsid w:val="00045DCD"/>
    <w:rsid w:val="00046EC0"/>
    <w:rsid w:val="00081F5E"/>
    <w:rsid w:val="000825AD"/>
    <w:rsid w:val="00090DAD"/>
    <w:rsid w:val="000924D0"/>
    <w:rsid w:val="000A5DC1"/>
    <w:rsid w:val="001200FD"/>
    <w:rsid w:val="001648E4"/>
    <w:rsid w:val="001A0D11"/>
    <w:rsid w:val="001C245B"/>
    <w:rsid w:val="001C79E5"/>
    <w:rsid w:val="001F209A"/>
    <w:rsid w:val="00202B2A"/>
    <w:rsid w:val="00256AC0"/>
    <w:rsid w:val="00260265"/>
    <w:rsid w:val="00273916"/>
    <w:rsid w:val="0027553D"/>
    <w:rsid w:val="00290741"/>
    <w:rsid w:val="00290CE8"/>
    <w:rsid w:val="00292C5C"/>
    <w:rsid w:val="00293194"/>
    <w:rsid w:val="002C53DF"/>
    <w:rsid w:val="002C6691"/>
    <w:rsid w:val="002E5B5A"/>
    <w:rsid w:val="003240AC"/>
    <w:rsid w:val="00377C56"/>
    <w:rsid w:val="003A7BC3"/>
    <w:rsid w:val="003B26A0"/>
    <w:rsid w:val="003D1DE1"/>
    <w:rsid w:val="003D6FC8"/>
    <w:rsid w:val="003F2312"/>
    <w:rsid w:val="0042101F"/>
    <w:rsid w:val="004529DA"/>
    <w:rsid w:val="00452D76"/>
    <w:rsid w:val="004608CD"/>
    <w:rsid w:val="00466978"/>
    <w:rsid w:val="004767C5"/>
    <w:rsid w:val="004936AF"/>
    <w:rsid w:val="004C5046"/>
    <w:rsid w:val="004C7346"/>
    <w:rsid w:val="004D0D46"/>
    <w:rsid w:val="004D1619"/>
    <w:rsid w:val="004E7415"/>
    <w:rsid w:val="00506273"/>
    <w:rsid w:val="005206E1"/>
    <w:rsid w:val="00521BCD"/>
    <w:rsid w:val="0053329B"/>
    <w:rsid w:val="00533FB0"/>
    <w:rsid w:val="0054073A"/>
    <w:rsid w:val="005972E3"/>
    <w:rsid w:val="005B11B6"/>
    <w:rsid w:val="005B6F0D"/>
    <w:rsid w:val="005C4846"/>
    <w:rsid w:val="005E18AF"/>
    <w:rsid w:val="005E750D"/>
    <w:rsid w:val="005F1EA2"/>
    <w:rsid w:val="005F2E98"/>
    <w:rsid w:val="005F469D"/>
    <w:rsid w:val="00601526"/>
    <w:rsid w:val="00625D93"/>
    <w:rsid w:val="00651077"/>
    <w:rsid w:val="006859B0"/>
    <w:rsid w:val="006A4ADA"/>
    <w:rsid w:val="006D502A"/>
    <w:rsid w:val="006E054D"/>
    <w:rsid w:val="006E455E"/>
    <w:rsid w:val="006F2701"/>
    <w:rsid w:val="0071599C"/>
    <w:rsid w:val="00734AD1"/>
    <w:rsid w:val="00742A03"/>
    <w:rsid w:val="00786605"/>
    <w:rsid w:val="0079276E"/>
    <w:rsid w:val="007B3E05"/>
    <w:rsid w:val="007B4F8D"/>
    <w:rsid w:val="007B6F11"/>
    <w:rsid w:val="007C75AF"/>
    <w:rsid w:val="007E1918"/>
    <w:rsid w:val="007E2D34"/>
    <w:rsid w:val="007F1724"/>
    <w:rsid w:val="00807CCD"/>
    <w:rsid w:val="0081060F"/>
    <w:rsid w:val="00822782"/>
    <w:rsid w:val="008347E0"/>
    <w:rsid w:val="00851458"/>
    <w:rsid w:val="008A73FE"/>
    <w:rsid w:val="00930B38"/>
    <w:rsid w:val="00936712"/>
    <w:rsid w:val="00936E45"/>
    <w:rsid w:val="00941377"/>
    <w:rsid w:val="0095307B"/>
    <w:rsid w:val="00971110"/>
    <w:rsid w:val="00992DBA"/>
    <w:rsid w:val="009C0C96"/>
    <w:rsid w:val="009C141C"/>
    <w:rsid w:val="009D2092"/>
    <w:rsid w:val="009D20D0"/>
    <w:rsid w:val="009E06AE"/>
    <w:rsid w:val="009F56A7"/>
    <w:rsid w:val="009F692C"/>
    <w:rsid w:val="00A10A83"/>
    <w:rsid w:val="00A124A0"/>
    <w:rsid w:val="00A1486F"/>
    <w:rsid w:val="00A30EA6"/>
    <w:rsid w:val="00A84CCB"/>
    <w:rsid w:val="00AC7A6E"/>
    <w:rsid w:val="00AE31A8"/>
    <w:rsid w:val="00AE48FE"/>
    <w:rsid w:val="00AF1D5B"/>
    <w:rsid w:val="00B37451"/>
    <w:rsid w:val="00B46AF7"/>
    <w:rsid w:val="00B55B58"/>
    <w:rsid w:val="00B63ED7"/>
    <w:rsid w:val="00B650FB"/>
    <w:rsid w:val="00C220A3"/>
    <w:rsid w:val="00C66322"/>
    <w:rsid w:val="00C67312"/>
    <w:rsid w:val="00C7173D"/>
    <w:rsid w:val="00C7451D"/>
    <w:rsid w:val="00C948DB"/>
    <w:rsid w:val="00CB6C3F"/>
    <w:rsid w:val="00CD5E65"/>
    <w:rsid w:val="00CE16E3"/>
    <w:rsid w:val="00CE1BE6"/>
    <w:rsid w:val="00D10C52"/>
    <w:rsid w:val="00D96935"/>
    <w:rsid w:val="00DA2090"/>
    <w:rsid w:val="00DB2674"/>
    <w:rsid w:val="00DD50D6"/>
    <w:rsid w:val="00E01ACB"/>
    <w:rsid w:val="00E02D80"/>
    <w:rsid w:val="00E03229"/>
    <w:rsid w:val="00E05336"/>
    <w:rsid w:val="00E35F6E"/>
    <w:rsid w:val="00E47097"/>
    <w:rsid w:val="00E669F0"/>
    <w:rsid w:val="00E8071F"/>
    <w:rsid w:val="00E90E37"/>
    <w:rsid w:val="00ED048A"/>
    <w:rsid w:val="00EF5CF0"/>
    <w:rsid w:val="00F043B7"/>
    <w:rsid w:val="00F22CF7"/>
    <w:rsid w:val="00F2464C"/>
    <w:rsid w:val="00F25DA3"/>
    <w:rsid w:val="00F261BB"/>
    <w:rsid w:val="00F542FC"/>
    <w:rsid w:val="00F76A3F"/>
    <w:rsid w:val="00F7722A"/>
    <w:rsid w:val="00F85296"/>
    <w:rsid w:val="00FA154D"/>
    <w:rsid w:val="00FE5D6F"/>
    <w:rsid w:val="00FF321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4BAD4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07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2c7ddd52-0a06-43b1-a35c-dcb15ea2e3f4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3CFC3D-9899-4D7F-94FE-9D50A5FD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Virginie Michel</cp:lastModifiedBy>
  <cp:revision>4</cp:revision>
  <cp:lastPrinted>2020-09-23T07:02:00Z</cp:lastPrinted>
  <dcterms:created xsi:type="dcterms:W3CDTF">2021-04-02T08:25:00Z</dcterms:created>
  <dcterms:modified xsi:type="dcterms:W3CDTF">2021-04-06T09:52:00Z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